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BB747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5F62D1D1" w14:textId="77777777" w:rsidR="00E83200" w:rsidRPr="00E83200" w:rsidRDefault="00E83200" w:rsidP="00E83200">
      <w:pPr>
        <w:spacing w:after="0" w:line="36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  <w:r w:rsidRPr="00E83200">
        <w:rPr>
          <w:rFonts w:ascii="Garamond" w:eastAsia="Times New Roman" w:hAnsi="Garamond" w:cs="Times New Roman"/>
          <w:noProof/>
          <w:sz w:val="24"/>
          <w:szCs w:val="20"/>
          <w:lang w:eastAsia="cs-CZ"/>
        </w:rPr>
        <w:drawing>
          <wp:inline distT="0" distB="0" distL="0" distR="0" wp14:anchorId="66FD0C04" wp14:editId="14C2F3EF">
            <wp:extent cx="952500" cy="8286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83383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547D1AB4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5E765DCE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7DF98FAF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6A0A2355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21FA7056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1FB461C5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661783D4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2F293DE0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5C377664" w14:textId="77777777" w:rsidR="000A7D1B" w:rsidRDefault="00E83200" w:rsidP="00E83200">
      <w:pPr>
        <w:keepNext/>
        <w:spacing w:after="0" w:line="360" w:lineRule="auto"/>
        <w:jc w:val="center"/>
        <w:outlineLvl w:val="6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cs-CZ"/>
        </w:rPr>
      </w:pPr>
      <w:r w:rsidRPr="000A7D1B">
        <w:rPr>
          <w:rFonts w:ascii="Arial" w:eastAsia="Times New Roman" w:hAnsi="Arial" w:cs="Arial"/>
          <w:b/>
          <w:bCs/>
          <w:caps/>
          <w:color w:val="000000" w:themeColor="text1"/>
          <w:sz w:val="32"/>
          <w:szCs w:val="32"/>
          <w:lang w:eastAsia="cs-CZ"/>
        </w:rPr>
        <w:t>Metodický pokyn</w:t>
      </w:r>
      <w:r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cs-CZ"/>
        </w:rPr>
        <w:t xml:space="preserve"> </w:t>
      </w:r>
    </w:p>
    <w:p w14:paraId="56C5C71F" w14:textId="77777777" w:rsidR="00E83200" w:rsidRPr="00E83200" w:rsidRDefault="00E83200" w:rsidP="00E83200">
      <w:pPr>
        <w:keepNext/>
        <w:spacing w:after="0" w:line="360" w:lineRule="auto"/>
        <w:jc w:val="center"/>
        <w:outlineLvl w:val="6"/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cs-CZ"/>
        </w:rPr>
        <w:t>pro zpracování studie v případech pozemkových úprav vyvolaných stavební činností</w:t>
      </w:r>
    </w:p>
    <w:p w14:paraId="7C74E692" w14:textId="77777777" w:rsidR="00E83200" w:rsidRPr="00E83200" w:rsidRDefault="00E83200" w:rsidP="00E83200">
      <w:pPr>
        <w:spacing w:after="0" w:line="360" w:lineRule="auto"/>
        <w:rPr>
          <w:rFonts w:ascii="Arial" w:eastAsia="Times New Roman" w:hAnsi="Arial" w:cs="Arial"/>
          <w:color w:val="000000" w:themeColor="text1"/>
          <w:sz w:val="32"/>
          <w:szCs w:val="32"/>
          <w:lang w:eastAsia="cs-CZ"/>
        </w:rPr>
      </w:pPr>
    </w:p>
    <w:p w14:paraId="2BBE67FA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42A79BE4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33144AE7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2C8A47ED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4FF617ED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2F00CE38" w14:textId="77777777" w:rsidR="00E83200" w:rsidRPr="00E83200" w:rsidRDefault="00E83200" w:rsidP="00E83200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cs-CZ"/>
        </w:rPr>
      </w:pPr>
    </w:p>
    <w:p w14:paraId="4CF3FC21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471C6A42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282551E0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3AC2C76E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5D69A49F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38DD438D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1B753F42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</w:p>
    <w:p w14:paraId="7C0881F1" w14:textId="77777777" w:rsidR="00E83200" w:rsidRPr="00E83200" w:rsidRDefault="00E83200" w:rsidP="00E83200">
      <w:pPr>
        <w:pBdr>
          <w:bottom w:val="single" w:sz="6" w:space="1" w:color="auto"/>
        </w:pBd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</w:pPr>
      <w:r w:rsidRPr="00E83200">
        <w:rPr>
          <w:rFonts w:ascii="Arial" w:eastAsia="Times New Roman" w:hAnsi="Arial" w:cs="Arial"/>
          <w:bCs/>
          <w:lang w:eastAsia="cs-CZ"/>
        </w:rPr>
        <w:t>Vydává:</w:t>
      </w:r>
      <w:r w:rsidRPr="00E83200">
        <w:rPr>
          <w:rFonts w:ascii="Arial" w:eastAsia="Times New Roman" w:hAnsi="Arial" w:cs="Arial"/>
          <w:b/>
          <w:bCs/>
          <w:color w:val="13A54D"/>
          <w:sz w:val="28"/>
          <w:szCs w:val="28"/>
          <w:lang w:eastAsia="cs-CZ"/>
        </w:rPr>
        <w:t xml:space="preserve"> STÁTNÍ POZEMKOVÝ ÚŘAD</w:t>
      </w:r>
    </w:p>
    <w:p w14:paraId="6D6DF8E1" w14:textId="77777777" w:rsidR="00E83200" w:rsidRPr="00E83200" w:rsidRDefault="00E83200" w:rsidP="00E83200">
      <w:pPr>
        <w:pBdr>
          <w:bottom w:val="single" w:sz="6" w:space="1" w:color="auto"/>
        </w:pBdr>
        <w:tabs>
          <w:tab w:val="left" w:pos="0"/>
          <w:tab w:val="left" w:pos="990"/>
          <w:tab w:val="left" w:pos="7812"/>
        </w:tabs>
        <w:spacing w:after="0" w:line="240" w:lineRule="auto"/>
        <w:ind w:left="-810" w:right="-18"/>
        <w:jc w:val="right"/>
        <w:rPr>
          <w:rFonts w:ascii="Arial" w:eastAsia="Times New Roman" w:hAnsi="Arial" w:cs="Arial"/>
          <w:b/>
          <w:bCs/>
          <w:color w:val="33CCFF"/>
          <w:sz w:val="28"/>
          <w:szCs w:val="28"/>
          <w:lang w:eastAsia="cs-CZ"/>
        </w:rPr>
      </w:pPr>
    </w:p>
    <w:p w14:paraId="2EF1B32B" w14:textId="77777777" w:rsidR="00E83200" w:rsidRPr="00E83200" w:rsidRDefault="00E83200" w:rsidP="00E83200">
      <w:pPr>
        <w:tabs>
          <w:tab w:val="left" w:pos="0"/>
          <w:tab w:val="left" w:pos="990"/>
          <w:tab w:val="left" w:pos="7812"/>
        </w:tabs>
        <w:spacing w:after="0" w:line="240" w:lineRule="auto"/>
        <w:ind w:left="-810" w:right="-96"/>
        <w:jc w:val="right"/>
        <w:rPr>
          <w:rFonts w:ascii="Arial" w:eastAsia="Times New Roman" w:hAnsi="Arial" w:cs="Arial"/>
          <w:b/>
          <w:bCs/>
          <w:color w:val="17A19E"/>
          <w:sz w:val="8"/>
          <w:szCs w:val="8"/>
          <w:lang w:eastAsia="cs-CZ"/>
          <w14:textOutline w14:w="9525" w14:cap="rnd" w14:cmpd="sng" w14:algn="ctr">
            <w14:solidFill>
              <w14:srgbClr w14:val="17A19E"/>
            </w14:solidFill>
            <w14:prstDash w14:val="solid"/>
            <w14:bevel/>
          </w14:textOutline>
        </w:rPr>
      </w:pPr>
      <w:r w:rsidRPr="00E83200">
        <w:rPr>
          <w:rFonts w:ascii="Arial" w:eastAsia="Times New Roman" w:hAnsi="Arial" w:cs="Arial"/>
          <w:b/>
          <w:bCs/>
          <w:color w:val="17A19E"/>
          <w:sz w:val="8"/>
          <w:szCs w:val="8"/>
          <w:lang w:eastAsia="cs-CZ"/>
          <w14:textOutline w14:w="9525" w14:cap="rnd" w14:cmpd="sng" w14:algn="ctr">
            <w14:solidFill>
              <w14:srgbClr w14:val="17A19E"/>
            </w14:solidFill>
            <w14:prstDash w14:val="solid"/>
            <w14:bevel/>
          </w14:textOutline>
        </w:rPr>
        <w:t xml:space="preserve"> </w:t>
      </w:r>
    </w:p>
    <w:p w14:paraId="097353F6" w14:textId="77777777" w:rsidR="00E83200" w:rsidRPr="00E83200" w:rsidRDefault="00E83200" w:rsidP="00E83200">
      <w:pPr>
        <w:tabs>
          <w:tab w:val="left" w:pos="7812"/>
        </w:tabs>
        <w:spacing w:after="0" w:line="240" w:lineRule="auto"/>
        <w:ind w:left="-810"/>
        <w:jc w:val="right"/>
        <w:rPr>
          <w:rFonts w:ascii="Arial" w:eastAsia="Times New Roman" w:hAnsi="Arial" w:cs="Arial"/>
          <w:color w:val="542804"/>
          <w:lang w:eastAsia="cs-CZ"/>
        </w:rPr>
      </w:pPr>
      <w:r w:rsidRPr="00E83200">
        <w:rPr>
          <w:rFonts w:ascii="Arial" w:eastAsia="Times New Roman" w:hAnsi="Arial" w:cs="Arial"/>
          <w:color w:val="542804"/>
          <w:lang w:eastAsia="cs-CZ"/>
        </w:rPr>
        <w:t>Sídlo: Husinecká 1024/</w:t>
      </w:r>
      <w:proofErr w:type="gramStart"/>
      <w:r w:rsidRPr="00E83200">
        <w:rPr>
          <w:rFonts w:ascii="Arial" w:eastAsia="Times New Roman" w:hAnsi="Arial" w:cs="Arial"/>
          <w:color w:val="542804"/>
          <w:lang w:eastAsia="cs-CZ"/>
        </w:rPr>
        <w:t>11a</w:t>
      </w:r>
      <w:proofErr w:type="gramEnd"/>
      <w:r w:rsidRPr="00E83200">
        <w:rPr>
          <w:rFonts w:ascii="Arial" w:eastAsia="Times New Roman" w:hAnsi="Arial" w:cs="Arial"/>
          <w:color w:val="542804"/>
          <w:lang w:eastAsia="cs-CZ"/>
        </w:rPr>
        <w:t>, 130 00 Praha 3 - Žižkov, IČO: 01312774, DIČ: CZ 01312774</w:t>
      </w:r>
    </w:p>
    <w:p w14:paraId="2868C7F4" w14:textId="77777777" w:rsidR="00E83200" w:rsidRPr="00DC02BF" w:rsidRDefault="00E83200" w:rsidP="00E83200">
      <w:pPr>
        <w:spacing w:after="0" w:line="240" w:lineRule="auto"/>
        <w:jc w:val="right"/>
        <w:rPr>
          <w:rFonts w:ascii="Arial" w:eastAsia="Times New Roman" w:hAnsi="Arial" w:cs="Arial"/>
          <w:strike/>
          <w:color w:val="00B0F0"/>
          <w:lang w:eastAsia="cs-CZ"/>
        </w:rPr>
      </w:pPr>
      <w:r w:rsidRPr="00E83200">
        <w:rPr>
          <w:rFonts w:ascii="Arial" w:eastAsia="Times New Roman" w:hAnsi="Arial" w:cs="Arial"/>
          <w:color w:val="542804"/>
          <w:lang w:eastAsia="cs-CZ"/>
        </w:rPr>
        <w:t>Název útvaru</w:t>
      </w:r>
      <w:r w:rsidR="008A46C6">
        <w:rPr>
          <w:rFonts w:ascii="Arial" w:eastAsia="Times New Roman" w:hAnsi="Arial" w:cs="Arial"/>
          <w:color w:val="542804"/>
          <w:lang w:eastAsia="cs-CZ"/>
        </w:rPr>
        <w:t>:</w:t>
      </w:r>
      <w:r w:rsidR="00A759A0">
        <w:rPr>
          <w:rFonts w:ascii="Arial" w:eastAsia="Times New Roman" w:hAnsi="Arial" w:cs="Arial"/>
          <w:color w:val="542804"/>
          <w:lang w:eastAsia="cs-CZ"/>
        </w:rPr>
        <w:t xml:space="preserve"> Odbor pozemkových úprav</w:t>
      </w:r>
    </w:p>
    <w:p w14:paraId="56CBAF56" w14:textId="77777777" w:rsidR="00E83200" w:rsidRPr="00E83200" w:rsidRDefault="00E83200" w:rsidP="00E83200">
      <w:pPr>
        <w:spacing w:after="0" w:line="240" w:lineRule="auto"/>
        <w:jc w:val="right"/>
        <w:rPr>
          <w:rFonts w:ascii="Arial" w:eastAsia="Times New Roman" w:hAnsi="Arial" w:cs="Arial"/>
          <w:b/>
          <w:color w:val="542804"/>
          <w:lang w:eastAsia="cs-CZ"/>
        </w:rPr>
      </w:pPr>
      <w:r w:rsidRPr="00E83200">
        <w:rPr>
          <w:rFonts w:ascii="Arial" w:eastAsia="Times New Roman" w:hAnsi="Arial" w:cs="Arial"/>
          <w:b/>
          <w:color w:val="542804"/>
          <w:lang w:eastAsia="cs-CZ"/>
        </w:rPr>
        <w:t>Praha 201</w:t>
      </w:r>
      <w:r w:rsidR="00BB62FD">
        <w:rPr>
          <w:rFonts w:ascii="Arial" w:eastAsia="Times New Roman" w:hAnsi="Arial" w:cs="Arial"/>
          <w:b/>
          <w:color w:val="542804"/>
          <w:lang w:eastAsia="cs-CZ"/>
        </w:rPr>
        <w:t>9</w:t>
      </w:r>
    </w:p>
    <w:p w14:paraId="5F124BF5" w14:textId="77777777" w:rsidR="00EB54A8" w:rsidRDefault="00EB54A8"/>
    <w:p w14:paraId="5BF8EE6A" w14:textId="77777777" w:rsidR="00E83200" w:rsidRDefault="00E83200"/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7090366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77DF2E5F" w14:textId="77777777" w:rsidR="00A11747" w:rsidRPr="00AC7210" w:rsidRDefault="00A11747">
          <w:pPr>
            <w:pStyle w:val="Nadpisobsahu"/>
            <w:rPr>
              <w:rFonts w:ascii="Arial" w:hAnsi="Arial" w:cs="Arial"/>
              <w:b/>
              <w:color w:val="00B0F0"/>
              <w:sz w:val="28"/>
              <w:szCs w:val="28"/>
            </w:rPr>
          </w:pPr>
          <w:r w:rsidRPr="00AC7210">
            <w:rPr>
              <w:rFonts w:ascii="Arial" w:hAnsi="Arial" w:cs="Arial"/>
              <w:b/>
              <w:color w:val="00B0F0"/>
              <w:sz w:val="28"/>
              <w:szCs w:val="28"/>
            </w:rPr>
            <w:t>Obsah</w:t>
          </w:r>
        </w:p>
        <w:p w14:paraId="4802F8DC" w14:textId="77777777" w:rsidR="00F0402A" w:rsidRPr="003D452E" w:rsidRDefault="00A11747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D836AC">
            <w:rPr>
              <w:rFonts w:ascii="Arial" w:hAnsi="Arial" w:cs="Arial"/>
            </w:rPr>
            <w:fldChar w:fldCharType="begin"/>
          </w:r>
          <w:r w:rsidRPr="00D836AC">
            <w:rPr>
              <w:rFonts w:ascii="Arial" w:hAnsi="Arial" w:cs="Arial"/>
            </w:rPr>
            <w:instrText xml:space="preserve"> TOC \o "1-3" \h \z \u </w:instrText>
          </w:r>
          <w:r w:rsidRPr="00D836AC">
            <w:rPr>
              <w:rFonts w:ascii="Arial" w:hAnsi="Arial" w:cs="Arial"/>
            </w:rPr>
            <w:fldChar w:fldCharType="separate"/>
          </w:r>
          <w:hyperlink w:anchor="_Toc11055074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Použité zkratky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_Toc11055074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3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11DDA0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75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1. Úvod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_Toc11055075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4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700477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76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2. Podklady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_Toc11055076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4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9680BB2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77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3. Charakteristika zájmového území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_Toc11055077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956390" w14:textId="77777777" w:rsidR="00F0402A" w:rsidRPr="003D452E" w:rsidRDefault="00551271">
          <w:pPr>
            <w:pStyle w:val="Obsah2"/>
            <w:tabs>
              <w:tab w:val="right" w:leader="dot" w:pos="10196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11055078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3.1. Charakteristika zájmového území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_Toc11055078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19521E" w14:textId="77777777" w:rsidR="00F0402A" w:rsidRPr="003D452E" w:rsidRDefault="00551271">
          <w:pPr>
            <w:pStyle w:val="Obsah2"/>
            <w:tabs>
              <w:tab w:val="right" w:leader="dot" w:pos="10196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11055079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3.2. Vlastnické vztahy k pozemkům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_Toc11055079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703BB0" w14:textId="77777777" w:rsidR="00F0402A" w:rsidRPr="003D452E" w:rsidRDefault="00551271">
          <w:pPr>
            <w:pStyle w:val="Obsah2"/>
            <w:tabs>
              <w:tab w:val="right" w:leader="dot" w:pos="10196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11055080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3.3. Zájmy ochrany přírody a tvorby krajiny (zák. č. 114/1992 Sb.)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_Toc11055080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AEB344" w14:textId="77777777" w:rsidR="00F0402A" w:rsidRPr="003D452E" w:rsidRDefault="00551271">
          <w:pPr>
            <w:pStyle w:val="Obsah2"/>
            <w:tabs>
              <w:tab w:val="right" w:leader="dot" w:pos="10196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11055081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3.4. Vodohospodářské poměry – vyhodnocení a doplnění podkladů zpracovaných stavebníkem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_Toc11055081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2019DC" w14:textId="77777777" w:rsidR="00F0402A" w:rsidRPr="003D452E" w:rsidRDefault="00551271">
          <w:pPr>
            <w:pStyle w:val="Obsah2"/>
            <w:tabs>
              <w:tab w:val="right" w:leader="dot" w:pos="10196"/>
            </w:tabs>
            <w:rPr>
              <w:rFonts w:eastAsiaTheme="minorEastAsia"/>
              <w:smallCaps w:val="0"/>
              <w:noProof/>
              <w:sz w:val="22"/>
              <w:szCs w:val="22"/>
              <w:lang w:eastAsia="cs-CZ"/>
            </w:rPr>
          </w:pPr>
          <w:hyperlink w:anchor="_Toc11055082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3.5. Další faktory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_Toc11055082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8CE4D0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83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4. Zásady pro stanovení plošného rozsahu řešeného území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_Toc11055083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5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32DBE0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84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5. Výstupy studie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_Toc11055084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6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29F1D3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85" w:history="1">
            <w:r w:rsidR="00F0402A" w:rsidRPr="003D452E">
              <w:rPr>
                <w:rStyle w:val="Hypertextovodkaz"/>
                <w:rFonts w:ascii="Arial" w:hAnsi="Arial" w:cs="Arial"/>
                <w:noProof/>
                <w:sz w:val="22"/>
                <w:szCs w:val="22"/>
              </w:rPr>
              <w:t>6. Tabulková část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_Toc11055085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7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2EF023" w14:textId="77777777" w:rsidR="00F0402A" w:rsidRPr="003D452E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86" w:history="1">
            <w:r w:rsidR="00F0402A" w:rsidRPr="003D452E">
              <w:rPr>
                <w:rStyle w:val="Hypertextovodkaz"/>
                <w:rFonts w:ascii="Arial" w:eastAsia="Times New Roman" w:hAnsi="Arial" w:cs="Arial"/>
                <w:noProof/>
                <w:sz w:val="22"/>
                <w:szCs w:val="22"/>
              </w:rPr>
              <w:t>7. Doporučení ke zpracování a projednání studie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_Toc11055086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9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BBF494E" w14:textId="77777777" w:rsidR="00F0402A" w:rsidRDefault="00551271">
          <w:pPr>
            <w:pStyle w:val="Obsah1"/>
            <w:tabs>
              <w:tab w:val="right" w:leader="dot" w:pos="10196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1055087" w:history="1">
            <w:r w:rsidR="00F0402A" w:rsidRPr="003D452E">
              <w:rPr>
                <w:rStyle w:val="Hypertextovodkaz"/>
                <w:rFonts w:ascii="Arial" w:eastAsia="Times New Roman" w:hAnsi="Arial" w:cs="Arial"/>
                <w:noProof/>
                <w:sz w:val="22"/>
                <w:szCs w:val="22"/>
              </w:rPr>
              <w:t>8. Náležitosti studie</w:t>
            </w:r>
            <w:r w:rsidR="00F0402A" w:rsidRPr="003D452E">
              <w:rPr>
                <w:noProof/>
                <w:webHidden/>
                <w:sz w:val="22"/>
                <w:szCs w:val="22"/>
              </w:rPr>
              <w:tab/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begin"/>
            </w:r>
            <w:r w:rsidR="00F0402A" w:rsidRPr="003D452E">
              <w:rPr>
                <w:noProof/>
                <w:webHidden/>
                <w:sz w:val="22"/>
                <w:szCs w:val="22"/>
              </w:rPr>
              <w:instrText xml:space="preserve"> PAGEREF _Toc11055087 \h </w:instrText>
            </w:r>
            <w:r w:rsidR="00F0402A" w:rsidRPr="003D452E">
              <w:rPr>
                <w:noProof/>
                <w:webHidden/>
                <w:sz w:val="22"/>
                <w:szCs w:val="22"/>
              </w:rPr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separate"/>
            </w:r>
            <w:r w:rsidR="009959F7">
              <w:rPr>
                <w:noProof/>
                <w:webHidden/>
                <w:sz w:val="22"/>
                <w:szCs w:val="22"/>
              </w:rPr>
              <w:t>9</w:t>
            </w:r>
            <w:r w:rsidR="00F0402A" w:rsidRPr="003D452E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6BFFF8" w14:textId="77777777" w:rsidR="00A11747" w:rsidRDefault="00A11747">
          <w:r w:rsidRPr="00D836A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0E477D47" w14:textId="77777777" w:rsidR="005750D8" w:rsidRDefault="005750D8" w:rsidP="005750D8"/>
    <w:p w14:paraId="679DB866" w14:textId="77777777" w:rsidR="00BE2D49" w:rsidRDefault="00BE2D49" w:rsidP="005750D8"/>
    <w:p w14:paraId="28B81652" w14:textId="77777777" w:rsidR="00BE2D49" w:rsidRDefault="00BE2D49" w:rsidP="005750D8"/>
    <w:p w14:paraId="393D0588" w14:textId="77777777" w:rsidR="00BE2D49" w:rsidRDefault="00BE2D49" w:rsidP="005750D8"/>
    <w:p w14:paraId="7509FFA8" w14:textId="77777777" w:rsidR="00BE2D49" w:rsidRDefault="00BE2D49" w:rsidP="005750D8"/>
    <w:p w14:paraId="1BA1B44A" w14:textId="77777777" w:rsidR="00BE2D49" w:rsidRDefault="00BE2D49" w:rsidP="005750D8"/>
    <w:p w14:paraId="258E2FDC" w14:textId="77777777" w:rsidR="00BE2D49" w:rsidRDefault="00BE2D49" w:rsidP="005750D8"/>
    <w:p w14:paraId="5ACECE82" w14:textId="77777777" w:rsidR="00BE2D49" w:rsidRDefault="00BE2D49" w:rsidP="005750D8"/>
    <w:p w14:paraId="4AD524EC" w14:textId="77777777" w:rsidR="00BE2D49" w:rsidRDefault="00BE2D49" w:rsidP="005750D8"/>
    <w:p w14:paraId="6DF64773" w14:textId="77777777" w:rsidR="00BE2D49" w:rsidRDefault="00BE2D49" w:rsidP="005750D8"/>
    <w:p w14:paraId="1C1FFF31" w14:textId="77777777" w:rsidR="00BE2D49" w:rsidRDefault="00BE2D49" w:rsidP="005750D8"/>
    <w:p w14:paraId="128DAA62" w14:textId="77777777" w:rsidR="00BE2D49" w:rsidRDefault="00BE2D49" w:rsidP="005750D8"/>
    <w:p w14:paraId="5FCE3230" w14:textId="77777777" w:rsidR="00FB0FF6" w:rsidRDefault="00FB0FF6" w:rsidP="005750D8"/>
    <w:p w14:paraId="04684B4F" w14:textId="77777777" w:rsidR="00FB0FF6" w:rsidRDefault="00FB0FF6" w:rsidP="005750D8"/>
    <w:p w14:paraId="301DD072" w14:textId="77777777" w:rsidR="00FB0FF6" w:rsidRDefault="00FB0FF6" w:rsidP="005750D8"/>
    <w:p w14:paraId="02D2687B" w14:textId="77777777" w:rsidR="00FB0FF6" w:rsidRDefault="00FB0FF6" w:rsidP="005750D8"/>
    <w:p w14:paraId="5CFED999" w14:textId="77777777" w:rsidR="00BE2D49" w:rsidRDefault="00BE2D49" w:rsidP="004E1CBD">
      <w:pPr>
        <w:pStyle w:val="Nadpis1"/>
        <w:spacing w:after="240"/>
        <w:rPr>
          <w:rFonts w:ascii="Arial" w:hAnsi="Arial" w:cs="Arial"/>
          <w:b/>
          <w:color w:val="00B0F0"/>
          <w:sz w:val="28"/>
          <w:szCs w:val="28"/>
        </w:rPr>
      </w:pPr>
      <w:bookmarkStart w:id="0" w:name="_Toc11055074"/>
      <w:r w:rsidRPr="00AC7210">
        <w:rPr>
          <w:rFonts w:ascii="Arial" w:hAnsi="Arial" w:cs="Arial"/>
          <w:b/>
          <w:color w:val="00B0F0"/>
          <w:sz w:val="28"/>
          <w:szCs w:val="28"/>
        </w:rPr>
        <w:lastRenderedPageBreak/>
        <w:t>Použité zkratky</w:t>
      </w:r>
      <w:bookmarkEnd w:id="0"/>
    </w:p>
    <w:p w14:paraId="37EEB527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BPEJ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Bonitované půdně ekologické jednotky</w:t>
      </w:r>
    </w:p>
    <w:p w14:paraId="5BA8593B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EIA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Posouzení vlivu na životní prostředí</w:t>
      </w:r>
    </w:p>
    <w:p w14:paraId="647411E2" w14:textId="77777777" w:rsidR="00BE2D49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KN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Katastr nemovitostí</w:t>
      </w:r>
    </w:p>
    <w:p w14:paraId="53DF090E" w14:textId="77777777" w:rsidR="009A1D00" w:rsidRPr="009A1D00" w:rsidRDefault="009A1D00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b/>
          <w:spacing w:val="0"/>
          <w:sz w:val="22"/>
          <w:szCs w:val="22"/>
        </w:rPr>
      </w:pPr>
      <w:proofErr w:type="spellStart"/>
      <w:r w:rsidRPr="009A1D00">
        <w:rPr>
          <w:rFonts w:ascii="Arial" w:hAnsi="Arial" w:cs="Arial"/>
          <w:b/>
          <w:spacing w:val="0"/>
          <w:sz w:val="22"/>
          <w:szCs w:val="22"/>
        </w:rPr>
        <w:t>KoPÚ</w:t>
      </w:r>
      <w:proofErr w:type="spellEnd"/>
      <w:r>
        <w:rPr>
          <w:rFonts w:ascii="Arial" w:hAnsi="Arial" w:cs="Arial"/>
          <w:b/>
          <w:spacing w:val="0"/>
          <w:sz w:val="22"/>
          <w:szCs w:val="22"/>
        </w:rPr>
        <w:tab/>
      </w:r>
      <w:r>
        <w:rPr>
          <w:rFonts w:ascii="Arial" w:hAnsi="Arial" w:cs="Arial"/>
          <w:b/>
          <w:spacing w:val="0"/>
          <w:sz w:val="22"/>
          <w:szCs w:val="22"/>
        </w:rPr>
        <w:tab/>
      </w:r>
      <w:r>
        <w:rPr>
          <w:rFonts w:ascii="Arial" w:hAnsi="Arial" w:cs="Arial"/>
          <w:b/>
          <w:spacing w:val="0"/>
          <w:sz w:val="22"/>
          <w:szCs w:val="22"/>
        </w:rPr>
        <w:tab/>
      </w:r>
      <w:r>
        <w:rPr>
          <w:rFonts w:ascii="Arial" w:hAnsi="Arial" w:cs="Arial"/>
          <w:spacing w:val="0"/>
          <w:sz w:val="22"/>
          <w:szCs w:val="22"/>
        </w:rPr>
        <w:t>K</w:t>
      </w:r>
      <w:r w:rsidRPr="009A1D00">
        <w:rPr>
          <w:rFonts w:ascii="Arial" w:hAnsi="Arial" w:cs="Arial"/>
          <w:spacing w:val="0"/>
          <w:sz w:val="22"/>
          <w:szCs w:val="22"/>
        </w:rPr>
        <w:t>omplexní pozemkové úpravy</w:t>
      </w:r>
    </w:p>
    <w:p w14:paraId="2E6B44E4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KPÚ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Krajský pozemkový úřad</w:t>
      </w:r>
    </w:p>
    <w:p w14:paraId="643E9A65" w14:textId="77777777" w:rsidR="00BE2D49" w:rsidRPr="008B79BC" w:rsidRDefault="000A7D1B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proofErr w:type="spellStart"/>
      <w:r w:rsidRPr="008B79BC">
        <w:rPr>
          <w:rFonts w:ascii="Arial" w:hAnsi="Arial" w:cs="Arial"/>
          <w:b/>
          <w:spacing w:val="0"/>
          <w:sz w:val="22"/>
          <w:szCs w:val="22"/>
        </w:rPr>
        <w:t>k</w:t>
      </w:r>
      <w:r w:rsidR="00BE2D49" w:rsidRPr="008B79BC">
        <w:rPr>
          <w:rFonts w:ascii="Arial" w:hAnsi="Arial" w:cs="Arial"/>
          <w:b/>
          <w:spacing w:val="0"/>
          <w:sz w:val="22"/>
          <w:szCs w:val="22"/>
        </w:rPr>
        <w:t>.ú</w:t>
      </w:r>
      <w:proofErr w:type="spellEnd"/>
      <w:r w:rsidR="00BE2D49" w:rsidRPr="008B79BC">
        <w:rPr>
          <w:rFonts w:ascii="Arial" w:hAnsi="Arial" w:cs="Arial"/>
          <w:b/>
          <w:spacing w:val="0"/>
          <w:sz w:val="22"/>
          <w:szCs w:val="22"/>
        </w:rPr>
        <w:t>.</w:t>
      </w:r>
      <w:r w:rsidR="00BE2D49" w:rsidRPr="008B79BC">
        <w:rPr>
          <w:rFonts w:ascii="Arial" w:hAnsi="Arial" w:cs="Arial"/>
          <w:spacing w:val="0"/>
          <w:sz w:val="22"/>
          <w:szCs w:val="22"/>
        </w:rPr>
        <w:tab/>
      </w:r>
      <w:r w:rsidR="00BE2D49" w:rsidRPr="008B79BC">
        <w:rPr>
          <w:rFonts w:ascii="Arial" w:hAnsi="Arial" w:cs="Arial"/>
          <w:spacing w:val="0"/>
          <w:sz w:val="22"/>
          <w:szCs w:val="22"/>
        </w:rPr>
        <w:tab/>
      </w:r>
      <w:r w:rsidR="00BE2D49" w:rsidRPr="008B79BC">
        <w:rPr>
          <w:rFonts w:ascii="Arial" w:hAnsi="Arial" w:cs="Arial"/>
          <w:spacing w:val="0"/>
          <w:sz w:val="22"/>
          <w:szCs w:val="22"/>
        </w:rPr>
        <w:tab/>
        <w:t>Katastrální území</w:t>
      </w:r>
    </w:p>
    <w:p w14:paraId="50B5FE0A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LV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List vlastnictví</w:t>
      </w:r>
    </w:p>
    <w:p w14:paraId="70DFAE4E" w14:textId="77777777" w:rsidR="00F77485" w:rsidRPr="008B79BC" w:rsidRDefault="00F77485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LPIS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="009A1D00">
        <w:rPr>
          <w:rFonts w:ascii="Arial" w:hAnsi="Arial" w:cs="Arial"/>
          <w:spacing w:val="0"/>
          <w:sz w:val="22"/>
          <w:szCs w:val="22"/>
        </w:rPr>
        <w:t>R</w:t>
      </w:r>
      <w:r w:rsidRPr="008B79BC">
        <w:rPr>
          <w:rFonts w:ascii="Arial" w:hAnsi="Arial" w:cs="Arial"/>
          <w:spacing w:val="0"/>
          <w:sz w:val="22"/>
          <w:szCs w:val="22"/>
        </w:rPr>
        <w:t>egistr produkčních bloků</w:t>
      </w:r>
    </w:p>
    <w:p w14:paraId="502EDD06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MMR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Ministerstvo pro místní rozvoj</w:t>
      </w:r>
    </w:p>
    <w:p w14:paraId="30E1FE3B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proofErr w:type="spellStart"/>
      <w:r w:rsidRPr="008B79BC">
        <w:rPr>
          <w:rFonts w:ascii="Arial" w:hAnsi="Arial" w:cs="Arial"/>
          <w:b/>
          <w:spacing w:val="0"/>
          <w:sz w:val="22"/>
          <w:szCs w:val="22"/>
        </w:rPr>
        <w:t>MZe</w:t>
      </w:r>
      <w:proofErr w:type="spellEnd"/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Ministerstvo zemědělství</w:t>
      </w:r>
    </w:p>
    <w:p w14:paraId="68E2E91C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MŽP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Ministerstvo životního prostředí</w:t>
      </w:r>
    </w:p>
    <w:p w14:paraId="6415C28B" w14:textId="77777777" w:rsidR="00DC02BF" w:rsidRPr="008B79BC" w:rsidRDefault="00DC02BF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OPÚ</w:t>
      </w:r>
      <w:r w:rsidR="00416C90" w:rsidRPr="008B79BC">
        <w:rPr>
          <w:rFonts w:ascii="Arial" w:hAnsi="Arial" w:cs="Arial"/>
          <w:b/>
          <w:spacing w:val="0"/>
          <w:sz w:val="22"/>
          <w:szCs w:val="22"/>
        </w:rPr>
        <w:tab/>
      </w:r>
      <w:r w:rsidR="00416C90" w:rsidRPr="008B79BC">
        <w:rPr>
          <w:rFonts w:ascii="Arial" w:hAnsi="Arial" w:cs="Arial"/>
          <w:b/>
          <w:spacing w:val="0"/>
          <w:sz w:val="22"/>
          <w:szCs w:val="22"/>
        </w:rPr>
        <w:tab/>
      </w:r>
      <w:r w:rsidR="00416C90" w:rsidRPr="008B79BC">
        <w:rPr>
          <w:rFonts w:ascii="Arial" w:hAnsi="Arial" w:cs="Arial"/>
          <w:b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>Odbor pozemkových úprav</w:t>
      </w:r>
    </w:p>
    <w:p w14:paraId="31D53380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PÚ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Pozemkový úřad</w:t>
      </w:r>
      <w:r w:rsidR="00A10F7B" w:rsidRPr="008B79BC">
        <w:rPr>
          <w:rFonts w:ascii="Arial" w:hAnsi="Arial" w:cs="Arial"/>
          <w:spacing w:val="0"/>
          <w:sz w:val="22"/>
          <w:szCs w:val="22"/>
        </w:rPr>
        <w:t xml:space="preserve"> (pobočka KPÚ)</w:t>
      </w:r>
    </w:p>
    <w:p w14:paraId="5B2589A5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SGI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Soubor geodetických informací</w:t>
      </w:r>
    </w:p>
    <w:p w14:paraId="4A1E581B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SM5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Státní mapa 1:5000 – odvozená</w:t>
      </w:r>
    </w:p>
    <w:p w14:paraId="0926E37F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 xml:space="preserve">SPI 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Soubor popisných informací</w:t>
      </w:r>
    </w:p>
    <w:p w14:paraId="33F230E4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SPÚ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Státní pozemkový úřad</w:t>
      </w:r>
    </w:p>
    <w:p w14:paraId="6D4A65AE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ŘSD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Ředitelství silnic a dálnic ČR</w:t>
      </w:r>
      <w:r w:rsidR="00506A46" w:rsidRPr="008B79BC">
        <w:rPr>
          <w:rFonts w:ascii="Arial" w:hAnsi="Arial" w:cs="Arial"/>
          <w:spacing w:val="0"/>
          <w:sz w:val="22"/>
          <w:szCs w:val="22"/>
        </w:rPr>
        <w:t xml:space="preserve"> (stavebník)</w:t>
      </w:r>
    </w:p>
    <w:p w14:paraId="5A2BAFA8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ÚSES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Územní systém ekologické stability</w:t>
      </w:r>
    </w:p>
    <w:p w14:paraId="58FEAC27" w14:textId="77777777" w:rsidR="006D5BF9" w:rsidRPr="008B79BC" w:rsidRDefault="006D5BF9" w:rsidP="006D5BF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ÚPD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Územně plánovací dokumentace</w:t>
      </w:r>
    </w:p>
    <w:p w14:paraId="3D1F3221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VKP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Významný krajinný prvek</w:t>
      </w:r>
    </w:p>
    <w:p w14:paraId="70D2ED48" w14:textId="77777777" w:rsidR="00BE2D49" w:rsidRPr="008B79BC" w:rsidRDefault="00BE2D49" w:rsidP="00BE2D4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B79BC">
        <w:rPr>
          <w:rFonts w:ascii="Arial" w:hAnsi="Arial" w:cs="Arial"/>
          <w:b/>
          <w:spacing w:val="0"/>
          <w:sz w:val="22"/>
          <w:szCs w:val="22"/>
        </w:rPr>
        <w:t>ZABAGED</w:t>
      </w:r>
      <w:r w:rsidRPr="008B79BC">
        <w:rPr>
          <w:rFonts w:ascii="Arial" w:hAnsi="Arial" w:cs="Arial"/>
          <w:spacing w:val="0"/>
          <w:sz w:val="22"/>
          <w:szCs w:val="22"/>
        </w:rPr>
        <w:tab/>
      </w:r>
      <w:r w:rsidRPr="008B79BC">
        <w:rPr>
          <w:rFonts w:ascii="Arial" w:hAnsi="Arial" w:cs="Arial"/>
          <w:spacing w:val="0"/>
          <w:sz w:val="22"/>
          <w:szCs w:val="22"/>
        </w:rPr>
        <w:tab/>
        <w:t>Základní báze geografických dat ZU</w:t>
      </w:r>
    </w:p>
    <w:p w14:paraId="66E5E66E" w14:textId="77777777" w:rsidR="00BE2D49" w:rsidRPr="00D836AC" w:rsidRDefault="00BE2D49" w:rsidP="00BE2D49">
      <w:pPr>
        <w:rPr>
          <w:rFonts w:ascii="Arial" w:hAnsi="Arial" w:cs="Arial"/>
        </w:rPr>
      </w:pPr>
    </w:p>
    <w:p w14:paraId="1CC5ECCB" w14:textId="77777777" w:rsidR="006D5BF9" w:rsidRDefault="006D5BF9" w:rsidP="00BE2D49"/>
    <w:p w14:paraId="7019F19F" w14:textId="77777777" w:rsidR="00AC7210" w:rsidRDefault="00AC7210" w:rsidP="00BE2D49"/>
    <w:p w14:paraId="2E5764B6" w14:textId="77777777" w:rsidR="00AC7210" w:rsidRDefault="00AC7210" w:rsidP="00BE2D49"/>
    <w:p w14:paraId="69BF6F02" w14:textId="77777777" w:rsidR="00AC7210" w:rsidRDefault="00AC7210" w:rsidP="00BE2D49"/>
    <w:p w14:paraId="70129835" w14:textId="77777777" w:rsidR="00AC7210" w:rsidRDefault="00AC7210" w:rsidP="00BE2D49"/>
    <w:p w14:paraId="14662C75" w14:textId="77777777" w:rsidR="00AC7210" w:rsidRDefault="00AC7210" w:rsidP="00BE2D49"/>
    <w:p w14:paraId="2EC43A14" w14:textId="77777777" w:rsidR="00AC7210" w:rsidRDefault="00AC7210" w:rsidP="00BE2D49"/>
    <w:p w14:paraId="38F4E63C" w14:textId="77777777" w:rsidR="00AC7210" w:rsidRDefault="00AC7210" w:rsidP="00BE2D49"/>
    <w:p w14:paraId="263164E3" w14:textId="77777777" w:rsidR="00AC7210" w:rsidRDefault="00AC7210" w:rsidP="00BE2D49"/>
    <w:p w14:paraId="4FF8312E" w14:textId="77777777" w:rsidR="00AC7210" w:rsidRDefault="00AC7210" w:rsidP="00BE2D49"/>
    <w:p w14:paraId="7F838DF2" w14:textId="77777777" w:rsidR="00AC7210" w:rsidRDefault="00AC7210" w:rsidP="00BE2D49"/>
    <w:p w14:paraId="74E96DC1" w14:textId="77777777" w:rsidR="00AC7210" w:rsidRDefault="00AC7210" w:rsidP="00BE2D49"/>
    <w:p w14:paraId="3A24743C" w14:textId="77777777" w:rsidR="00AC7210" w:rsidRDefault="00AC7210" w:rsidP="00BE2D49"/>
    <w:p w14:paraId="238BE3A9" w14:textId="77777777" w:rsidR="00AC7210" w:rsidRDefault="00AC7210" w:rsidP="00BE2D49"/>
    <w:p w14:paraId="48A99745" w14:textId="77777777" w:rsidR="006D5BF9" w:rsidRPr="00AC7210" w:rsidRDefault="009708D3" w:rsidP="00931F89">
      <w:pPr>
        <w:pStyle w:val="Nadpis1"/>
        <w:spacing w:before="0" w:after="240"/>
        <w:rPr>
          <w:rFonts w:ascii="Arial" w:hAnsi="Arial" w:cs="Arial"/>
          <w:b/>
          <w:color w:val="00B0F0"/>
          <w:sz w:val="28"/>
          <w:szCs w:val="28"/>
        </w:rPr>
      </w:pPr>
      <w:bookmarkStart w:id="1" w:name="_Toc11055075"/>
      <w:r w:rsidRPr="00AC7210">
        <w:rPr>
          <w:rFonts w:ascii="Arial" w:hAnsi="Arial" w:cs="Arial"/>
          <w:b/>
          <w:color w:val="00B0F0"/>
          <w:sz w:val="28"/>
          <w:szCs w:val="28"/>
        </w:rPr>
        <w:lastRenderedPageBreak/>
        <w:t xml:space="preserve">1. </w:t>
      </w:r>
      <w:r w:rsidR="006D5BF9" w:rsidRPr="00AC7210">
        <w:rPr>
          <w:rFonts w:ascii="Arial" w:hAnsi="Arial" w:cs="Arial"/>
          <w:b/>
          <w:color w:val="00B0F0"/>
          <w:sz w:val="28"/>
          <w:szCs w:val="28"/>
        </w:rPr>
        <w:t>Úvod</w:t>
      </w:r>
      <w:bookmarkEnd w:id="1"/>
    </w:p>
    <w:p w14:paraId="2D1D19D8" w14:textId="77777777" w:rsidR="006D5BF9" w:rsidRPr="008A46C6" w:rsidRDefault="006D5BF9" w:rsidP="00A759A0">
      <w:pPr>
        <w:jc w:val="both"/>
        <w:rPr>
          <w:rFonts w:ascii="Arial" w:hAnsi="Arial" w:cs="Arial"/>
        </w:rPr>
      </w:pPr>
      <w:r w:rsidRPr="008A46C6">
        <w:rPr>
          <w:rFonts w:ascii="Arial" w:hAnsi="Arial" w:cs="Arial"/>
        </w:rPr>
        <w:t>Tento metodický pokyn stanovuje podmínky a postupy při zpracování studií v případech pozemkových úprav vyvolaných v důsledku výstavby liniových staveb Ředitelstvím silnic</w:t>
      </w:r>
      <w:r w:rsidR="00A759A0">
        <w:rPr>
          <w:rFonts w:ascii="Arial" w:hAnsi="Arial" w:cs="Arial"/>
        </w:rPr>
        <w:t xml:space="preserve">       </w:t>
      </w:r>
      <w:r w:rsidR="00A759A0">
        <w:rPr>
          <w:rFonts w:ascii="Arial" w:hAnsi="Arial" w:cs="Arial"/>
        </w:rPr>
        <w:br/>
      </w:r>
      <w:r w:rsidRPr="008A46C6">
        <w:rPr>
          <w:rFonts w:ascii="Arial" w:hAnsi="Arial" w:cs="Arial"/>
        </w:rPr>
        <w:t>a dálnic</w:t>
      </w:r>
      <w:r w:rsidR="00A759A0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>ČR (dále jen „ŘSD“)</w:t>
      </w:r>
      <w:r w:rsidR="00AC7210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>a obsahové náležitosti těchto studií.</w:t>
      </w:r>
    </w:p>
    <w:p w14:paraId="50753CE6" w14:textId="77777777" w:rsidR="004E5C74" w:rsidRPr="008A46C6" w:rsidRDefault="004E5C74" w:rsidP="00B31F1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cs-CZ"/>
        </w:rPr>
      </w:pPr>
      <w:r w:rsidRPr="008A46C6">
        <w:rPr>
          <w:rFonts w:ascii="Arial" w:hAnsi="Arial" w:cs="Arial"/>
        </w:rPr>
        <w:t xml:space="preserve">Upravuje zejména zásady pro stanovení rozsahu území přímo dotčeného konkrétní liniovou stavbou ŘSD, tzn. </w:t>
      </w:r>
      <w:r w:rsidR="00BB62FD" w:rsidRPr="008A46C6">
        <w:rPr>
          <w:rFonts w:ascii="Arial" w:hAnsi="Arial" w:cs="Arial"/>
        </w:rPr>
        <w:t>t</w:t>
      </w:r>
      <w:r w:rsidRPr="008A46C6">
        <w:rPr>
          <w:rFonts w:ascii="Arial" w:hAnsi="Arial" w:cs="Arial"/>
        </w:rPr>
        <w:t>akového území, které je bezpodmínečně nutné řešit v pozemkových úpravách, a rovněž rozsah dalšího (navazujícího) území, které je vhodné a racionální řešit současně z hlediska obecných potřeb v daném katastrálním území v rámci takto zahajovaných</w:t>
      </w:r>
      <w:r w:rsidR="00B31F18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>pozemkových</w:t>
      </w:r>
      <w:r w:rsidR="00B31F18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>úprav.</w:t>
      </w:r>
      <w:r w:rsidR="00B31F18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>Rozdělení</w:t>
      </w:r>
      <w:r w:rsidR="00B31F18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>území</w:t>
      </w:r>
      <w:r w:rsidR="00B31F18">
        <w:rPr>
          <w:rFonts w:ascii="Arial" w:hAnsi="Arial" w:cs="Arial"/>
        </w:rPr>
        <w:t xml:space="preserve"> </w:t>
      </w:r>
      <w:r w:rsidRPr="008A46C6">
        <w:rPr>
          <w:rFonts w:ascii="Arial" w:hAnsi="Arial" w:cs="Arial"/>
        </w:rPr>
        <w:t xml:space="preserve">na „stavbou přímo dotčené řešené území“ a „ostatní řešené území“ </w:t>
      </w:r>
      <w:r w:rsidRPr="008A46C6">
        <w:rPr>
          <w:rFonts w:ascii="Arial" w:eastAsia="Times New Roman" w:hAnsi="Arial" w:cs="Arial"/>
          <w:lang w:eastAsia="cs-CZ"/>
        </w:rPr>
        <w:t>je základním předpokladem pro určení a rozdělení nákladů na pozemkové úpravy vyvolané v důsledku stavební činnosti ve smyslu § 17 odst. 2 zákona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="00B31F18">
        <w:rPr>
          <w:rFonts w:ascii="Arial" w:eastAsia="Times New Roman" w:hAnsi="Arial" w:cs="Arial"/>
          <w:lang w:eastAsia="cs-CZ"/>
        </w:rPr>
        <w:br/>
      </w:r>
      <w:r w:rsidRPr="008A46C6">
        <w:rPr>
          <w:rFonts w:ascii="Arial" w:eastAsia="Times New Roman" w:hAnsi="Arial" w:cs="Arial"/>
          <w:lang w:eastAsia="cs-CZ"/>
        </w:rPr>
        <w:t>č.139/2002</w:t>
      </w:r>
      <w:r w:rsidR="000A7D1B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Sb.,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o pozemkových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úpravách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 xml:space="preserve">a pozemkových úřadech a o změně zákona </w:t>
      </w:r>
      <w:r w:rsidR="000A7D1B">
        <w:rPr>
          <w:rFonts w:ascii="Arial" w:eastAsia="Times New Roman" w:hAnsi="Arial" w:cs="Arial"/>
          <w:lang w:eastAsia="cs-CZ"/>
        </w:rPr>
        <w:br/>
      </w:r>
      <w:r w:rsidRPr="008A46C6">
        <w:rPr>
          <w:rFonts w:ascii="Arial" w:eastAsia="Times New Roman" w:hAnsi="Arial" w:cs="Arial"/>
          <w:lang w:eastAsia="cs-CZ"/>
        </w:rPr>
        <w:t>č.</w:t>
      </w:r>
      <w:r w:rsidR="000A7D1B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 xml:space="preserve">229/1991 Sb., </w:t>
      </w:r>
      <w:r w:rsidRPr="008A46C6">
        <w:rPr>
          <w:rFonts w:ascii="Arial" w:eastAsia="Times New Roman" w:hAnsi="Arial" w:cs="Arial"/>
          <w:snapToGrid w:val="0"/>
          <w:lang w:eastAsia="cs-CZ"/>
        </w:rPr>
        <w:t>o úpravě vlastnických vztahů k půdě a jinému zemědělskému majetku,</w:t>
      </w:r>
      <w:r w:rsidR="00B31F18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31F18">
        <w:rPr>
          <w:rFonts w:ascii="Arial" w:eastAsia="Times New Roman" w:hAnsi="Arial" w:cs="Arial"/>
          <w:snapToGrid w:val="0"/>
          <w:lang w:eastAsia="cs-CZ"/>
        </w:rPr>
        <w:br/>
      </w:r>
      <w:r w:rsidRPr="008A46C6">
        <w:rPr>
          <w:rFonts w:ascii="Arial" w:eastAsia="Times New Roman" w:hAnsi="Arial" w:cs="Arial"/>
          <w:lang w:eastAsia="cs-CZ"/>
        </w:rPr>
        <w:t>ve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znění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pozdějších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předpisů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(dále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jen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„zákon</w:t>
      </w:r>
      <w:r w:rsidR="00B31F18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č. 139/2002 Sb.“). Studie tak určuje rámcově také</w:t>
      </w:r>
      <w:r w:rsidR="00AE2F70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objem</w:t>
      </w:r>
      <w:r w:rsidR="00AE2F70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potřebných</w:t>
      </w:r>
      <w:r w:rsidR="00AE2F70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finančních</w:t>
      </w:r>
      <w:r w:rsidR="00AE2F70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prostředků</w:t>
      </w:r>
      <w:r w:rsidR="00AE2F70">
        <w:rPr>
          <w:rFonts w:ascii="Arial" w:eastAsia="Times New Roman" w:hAnsi="Arial" w:cs="Arial"/>
          <w:lang w:eastAsia="cs-CZ"/>
        </w:rPr>
        <w:t xml:space="preserve"> </w:t>
      </w:r>
      <w:r w:rsidRPr="008A46C6">
        <w:rPr>
          <w:rFonts w:ascii="Arial" w:eastAsia="Times New Roman" w:hAnsi="Arial" w:cs="Arial"/>
          <w:lang w:eastAsia="cs-CZ"/>
        </w:rPr>
        <w:t>a je podkladem pro stanovení podílu nákladů</w:t>
      </w:r>
      <w:r w:rsidR="00AE2F70">
        <w:rPr>
          <w:rFonts w:ascii="Arial" w:eastAsia="Times New Roman" w:hAnsi="Arial" w:cs="Arial"/>
          <w:lang w:eastAsia="cs-CZ"/>
        </w:rPr>
        <w:t xml:space="preserve"> </w:t>
      </w:r>
      <w:r w:rsidR="00AE2F70">
        <w:rPr>
          <w:rFonts w:ascii="Arial" w:eastAsia="Times New Roman" w:hAnsi="Arial" w:cs="Arial"/>
          <w:lang w:eastAsia="cs-CZ"/>
        </w:rPr>
        <w:br/>
      </w:r>
      <w:r w:rsidRPr="008A46C6">
        <w:rPr>
          <w:rFonts w:ascii="Arial" w:eastAsia="Times New Roman" w:hAnsi="Arial" w:cs="Arial"/>
          <w:lang w:eastAsia="cs-CZ"/>
        </w:rPr>
        <w:t>na pozemkové úpravy.</w:t>
      </w:r>
    </w:p>
    <w:p w14:paraId="3CAE1DB2" w14:textId="77777777" w:rsidR="004E5C74" w:rsidRPr="008A46C6" w:rsidRDefault="004E5C74" w:rsidP="008F77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A46C6">
        <w:rPr>
          <w:rFonts w:ascii="Arial" w:eastAsia="Times New Roman" w:hAnsi="Arial" w:cs="Arial"/>
          <w:lang w:eastAsia="cs-CZ"/>
        </w:rPr>
        <w:t>Postupy zohledňují sjednaný</w:t>
      </w:r>
      <w:r w:rsidR="00BD0DE9">
        <w:rPr>
          <w:rFonts w:ascii="Arial" w:eastAsia="Times New Roman" w:hAnsi="Arial" w:cs="Arial"/>
          <w:lang w:eastAsia="cs-CZ"/>
        </w:rPr>
        <w:t xml:space="preserve"> </w:t>
      </w:r>
      <w:r w:rsidR="001E61B0" w:rsidRPr="001E61B0">
        <w:rPr>
          <w:rFonts w:ascii="Arial" w:eastAsia="Times New Roman" w:hAnsi="Arial" w:cs="Arial"/>
          <w:b/>
          <w:lang w:eastAsia="cs-CZ"/>
        </w:rPr>
        <w:t>„</w:t>
      </w:r>
      <w:r w:rsidRPr="001E61B0">
        <w:rPr>
          <w:rFonts w:ascii="Arial" w:eastAsia="Times New Roman" w:hAnsi="Arial" w:cs="Arial"/>
          <w:b/>
          <w:lang w:eastAsia="cs-CZ"/>
        </w:rPr>
        <w:t>Rámcový</w:t>
      </w:r>
      <w:r w:rsidR="00AF5F6C">
        <w:rPr>
          <w:rFonts w:ascii="Arial" w:eastAsia="Times New Roman" w:hAnsi="Arial" w:cs="Arial"/>
          <w:b/>
          <w:lang w:eastAsia="cs-CZ"/>
        </w:rPr>
        <w:t xml:space="preserve"> metodický </w:t>
      </w:r>
      <w:r w:rsidRPr="008A46C6">
        <w:rPr>
          <w:rFonts w:ascii="Arial" w:eastAsia="Times New Roman" w:hAnsi="Arial" w:cs="Arial"/>
          <w:b/>
          <w:lang w:eastAsia="cs-CZ"/>
        </w:rPr>
        <w:t>postup Státního pozemkového úřadu a Ředitelství silnic a dálnic ČR při koordinaci pozemkových úprav a výstavby liniových staveb</w:t>
      </w:r>
      <w:r w:rsidR="001E61B0" w:rsidRPr="001E61B0">
        <w:rPr>
          <w:rFonts w:ascii="Arial" w:eastAsia="Times New Roman" w:hAnsi="Arial" w:cs="Arial"/>
          <w:b/>
          <w:lang w:eastAsia="cs-CZ"/>
        </w:rPr>
        <w:t>“</w:t>
      </w:r>
      <w:r w:rsidRPr="008A46C6">
        <w:rPr>
          <w:rFonts w:ascii="Arial" w:eastAsia="Times New Roman" w:hAnsi="Arial" w:cs="Arial"/>
          <w:lang w:eastAsia="cs-CZ"/>
        </w:rPr>
        <w:t xml:space="preserve"> č.j. </w:t>
      </w:r>
      <w:r w:rsidR="009A1D00">
        <w:rPr>
          <w:rFonts w:ascii="Arial" w:eastAsia="Times New Roman" w:hAnsi="Arial" w:cs="Arial"/>
          <w:lang w:eastAsia="cs-CZ"/>
        </w:rPr>
        <w:t xml:space="preserve">SPU 181197/2019 </w:t>
      </w:r>
      <w:r w:rsidRPr="008A46C6">
        <w:rPr>
          <w:rFonts w:ascii="Arial" w:eastAsia="Times New Roman" w:hAnsi="Arial" w:cs="Arial"/>
          <w:lang w:eastAsia="cs-CZ"/>
        </w:rPr>
        <w:t xml:space="preserve">ze dne </w:t>
      </w:r>
      <w:r w:rsidR="009A1D00">
        <w:rPr>
          <w:rFonts w:ascii="Arial" w:eastAsia="Times New Roman" w:hAnsi="Arial" w:cs="Arial"/>
          <w:lang w:eastAsia="cs-CZ"/>
        </w:rPr>
        <w:t>25. 6. 2019</w:t>
      </w:r>
      <w:r w:rsidRPr="008A46C6">
        <w:rPr>
          <w:rFonts w:ascii="Arial" w:eastAsia="Times New Roman" w:hAnsi="Arial" w:cs="Arial"/>
          <w:lang w:eastAsia="cs-CZ"/>
        </w:rPr>
        <w:t>.</w:t>
      </w:r>
    </w:p>
    <w:p w14:paraId="7EB5FCD8" w14:textId="77777777" w:rsidR="009708D3" w:rsidRDefault="009708D3" w:rsidP="006D5BF9">
      <w:pPr>
        <w:rPr>
          <w:rFonts w:ascii="Arial" w:hAnsi="Arial" w:cs="Arial"/>
          <w:sz w:val="20"/>
          <w:szCs w:val="20"/>
        </w:rPr>
      </w:pPr>
    </w:p>
    <w:p w14:paraId="26B1D9BD" w14:textId="77777777" w:rsidR="009708D3" w:rsidRPr="00931F89" w:rsidRDefault="009708D3" w:rsidP="00931F89">
      <w:pPr>
        <w:pStyle w:val="Nadpis1"/>
        <w:spacing w:after="240"/>
        <w:rPr>
          <w:rFonts w:ascii="Arial" w:hAnsi="Arial" w:cs="Arial"/>
          <w:b/>
          <w:color w:val="00B0F0"/>
          <w:sz w:val="28"/>
          <w:szCs w:val="28"/>
        </w:rPr>
      </w:pPr>
      <w:bookmarkStart w:id="2" w:name="_Toc11055076"/>
      <w:r w:rsidRPr="00AC7210">
        <w:rPr>
          <w:rFonts w:ascii="Arial" w:hAnsi="Arial" w:cs="Arial"/>
          <w:b/>
          <w:color w:val="00B0F0"/>
          <w:sz w:val="28"/>
          <w:szCs w:val="28"/>
        </w:rPr>
        <w:t>2. Podklady</w:t>
      </w:r>
      <w:bookmarkEnd w:id="2"/>
    </w:p>
    <w:p w14:paraId="0FFAF776" w14:textId="77777777" w:rsidR="009708D3" w:rsidRPr="00DB5D71" w:rsidRDefault="00F43447" w:rsidP="009708D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</w:t>
      </w:r>
      <w:r w:rsidR="009708D3" w:rsidRPr="00DB5D71">
        <w:rPr>
          <w:rFonts w:ascii="Arial" w:eastAsia="Times New Roman" w:hAnsi="Arial" w:cs="Arial"/>
          <w:lang w:eastAsia="cs-CZ"/>
        </w:rPr>
        <w:t>daje katastru nemovitostí – SGI a SPI (součástí KN jsou i operáty bývalého pozemkového katastru</w:t>
      </w:r>
      <w:r w:rsidR="00F61AC3">
        <w:rPr>
          <w:rFonts w:ascii="Arial" w:eastAsia="Times New Roman" w:hAnsi="Arial" w:cs="Arial"/>
          <w:lang w:eastAsia="cs-CZ"/>
        </w:rPr>
        <w:t xml:space="preserve"> </w:t>
      </w:r>
      <w:r w:rsidR="009708D3" w:rsidRPr="00DB5D71">
        <w:rPr>
          <w:rFonts w:ascii="Arial" w:eastAsia="Times New Roman" w:hAnsi="Arial" w:cs="Arial"/>
          <w:lang w:eastAsia="cs-CZ"/>
        </w:rPr>
        <w:t>a navazující operáty přídělového a scelovacího řízení)</w:t>
      </w:r>
      <w:r>
        <w:rPr>
          <w:rFonts w:ascii="Arial" w:eastAsia="Times New Roman" w:hAnsi="Arial" w:cs="Arial"/>
          <w:lang w:eastAsia="cs-CZ"/>
        </w:rPr>
        <w:t>.</w:t>
      </w:r>
    </w:p>
    <w:p w14:paraId="29F42E81" w14:textId="77777777" w:rsidR="000825B8" w:rsidRDefault="00F43447" w:rsidP="00082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D</w:t>
      </w:r>
      <w:r w:rsidR="009708D3" w:rsidRPr="00DB5D71">
        <w:rPr>
          <w:rFonts w:ascii="Arial" w:eastAsia="Times New Roman" w:hAnsi="Arial" w:cs="Arial"/>
          <w:lang w:eastAsia="cs-CZ"/>
        </w:rPr>
        <w:t>alší grafické podklady pro řešená katastrální území</w:t>
      </w:r>
    </w:p>
    <w:p w14:paraId="17A8CD07" w14:textId="77777777" w:rsidR="000825B8" w:rsidRDefault="009708D3" w:rsidP="000825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0825B8">
        <w:rPr>
          <w:rFonts w:ascii="Arial" w:eastAsia="Times New Roman" w:hAnsi="Arial" w:cs="Arial"/>
          <w:lang w:eastAsia="cs-CZ"/>
        </w:rPr>
        <w:t>mapy SMO 1:5 000 (rastrová data včetně vrstevnic), případně 1:1 000</w:t>
      </w:r>
      <w:r w:rsidR="00F43447" w:rsidRPr="000825B8">
        <w:rPr>
          <w:rFonts w:ascii="Arial" w:eastAsia="Times New Roman" w:hAnsi="Arial" w:cs="Arial"/>
          <w:lang w:eastAsia="cs-CZ"/>
        </w:rPr>
        <w:t>,</w:t>
      </w:r>
    </w:p>
    <w:p w14:paraId="41CE47EE" w14:textId="77777777" w:rsidR="000825B8" w:rsidRDefault="009708D3" w:rsidP="000825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0825B8">
        <w:rPr>
          <w:rFonts w:ascii="Arial" w:eastAsia="Times New Roman" w:hAnsi="Arial" w:cs="Arial"/>
          <w:lang w:eastAsia="cs-CZ"/>
        </w:rPr>
        <w:t>mapy „ZABAGED“</w:t>
      </w:r>
      <w:r w:rsidR="00F43447" w:rsidRPr="000825B8">
        <w:rPr>
          <w:rFonts w:ascii="Arial" w:eastAsia="Times New Roman" w:hAnsi="Arial" w:cs="Arial"/>
          <w:lang w:eastAsia="cs-CZ"/>
        </w:rPr>
        <w:t>,</w:t>
      </w:r>
    </w:p>
    <w:p w14:paraId="21AA4CC1" w14:textId="77777777" w:rsidR="000825B8" w:rsidRDefault="009708D3" w:rsidP="000825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0825B8">
        <w:rPr>
          <w:rFonts w:ascii="Arial" w:eastAsia="Times New Roman" w:hAnsi="Arial" w:cs="Arial"/>
          <w:lang w:eastAsia="cs-CZ"/>
        </w:rPr>
        <w:t>mapy dříve zpracovaných jednoduchých pozemkových úprav</w:t>
      </w:r>
      <w:r w:rsidR="00BD0DE9" w:rsidRPr="000825B8">
        <w:rPr>
          <w:rFonts w:ascii="Arial" w:eastAsia="Times New Roman" w:hAnsi="Arial" w:cs="Arial"/>
          <w:lang w:eastAsia="cs-CZ"/>
        </w:rPr>
        <w:t xml:space="preserve">, případně </w:t>
      </w:r>
      <w:proofErr w:type="spellStart"/>
      <w:r w:rsidR="00BD0DE9" w:rsidRPr="000825B8">
        <w:rPr>
          <w:rFonts w:ascii="Arial" w:eastAsia="Times New Roman" w:hAnsi="Arial" w:cs="Arial"/>
          <w:lang w:eastAsia="cs-CZ"/>
        </w:rPr>
        <w:t>KoPÚ</w:t>
      </w:r>
      <w:proofErr w:type="spellEnd"/>
      <w:r w:rsidR="00F43447" w:rsidRPr="000825B8">
        <w:rPr>
          <w:rFonts w:ascii="Arial" w:eastAsia="Times New Roman" w:hAnsi="Arial" w:cs="Arial"/>
          <w:lang w:eastAsia="cs-CZ"/>
        </w:rPr>
        <w:t>,</w:t>
      </w:r>
    </w:p>
    <w:p w14:paraId="1D4F530B" w14:textId="77777777" w:rsidR="000825B8" w:rsidRDefault="009708D3" w:rsidP="000825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0825B8">
        <w:rPr>
          <w:rFonts w:ascii="Arial" w:eastAsia="Times New Roman" w:hAnsi="Arial" w:cs="Arial"/>
          <w:lang w:eastAsia="cs-CZ"/>
        </w:rPr>
        <w:t>schválený územní plán obce, zejména jeho grafická část s funkčním využitím</w:t>
      </w:r>
      <w:r w:rsidR="00F61AC3" w:rsidRPr="000825B8">
        <w:rPr>
          <w:rFonts w:ascii="Arial" w:eastAsia="Times New Roman" w:hAnsi="Arial" w:cs="Arial"/>
          <w:lang w:eastAsia="cs-CZ"/>
        </w:rPr>
        <w:t xml:space="preserve"> </w:t>
      </w:r>
      <w:r w:rsidR="00F61AC3" w:rsidRPr="000825B8">
        <w:rPr>
          <w:rFonts w:ascii="Arial" w:eastAsia="Times New Roman" w:hAnsi="Arial" w:cs="Arial"/>
          <w:lang w:eastAsia="cs-CZ"/>
        </w:rPr>
        <w:br/>
      </w:r>
      <w:r w:rsidRPr="000825B8">
        <w:rPr>
          <w:rFonts w:ascii="Arial" w:eastAsia="Times New Roman" w:hAnsi="Arial" w:cs="Arial"/>
          <w:lang w:eastAsia="cs-CZ"/>
        </w:rPr>
        <w:t xml:space="preserve">a širšími </w:t>
      </w:r>
      <w:r w:rsidR="00AF5F6C" w:rsidRPr="000825B8">
        <w:rPr>
          <w:rFonts w:ascii="Arial" w:eastAsia="Times New Roman" w:hAnsi="Arial" w:cs="Arial"/>
          <w:lang w:eastAsia="cs-CZ"/>
        </w:rPr>
        <w:t>vztahy</w:t>
      </w:r>
      <w:r w:rsidRPr="000825B8">
        <w:rPr>
          <w:rFonts w:ascii="Arial" w:eastAsia="Times New Roman" w:hAnsi="Arial" w:cs="Arial"/>
          <w:lang w:eastAsia="cs-CZ"/>
        </w:rPr>
        <w:t xml:space="preserve"> v</w:t>
      </w:r>
      <w:r w:rsidR="00F43447" w:rsidRPr="000825B8">
        <w:rPr>
          <w:rFonts w:ascii="Arial" w:eastAsia="Times New Roman" w:hAnsi="Arial" w:cs="Arial"/>
          <w:lang w:eastAsia="cs-CZ"/>
        </w:rPr>
        <w:t> </w:t>
      </w:r>
      <w:r w:rsidRPr="000825B8">
        <w:rPr>
          <w:rFonts w:ascii="Arial" w:eastAsia="Times New Roman" w:hAnsi="Arial" w:cs="Arial"/>
          <w:lang w:eastAsia="cs-CZ"/>
        </w:rPr>
        <w:t>území</w:t>
      </w:r>
      <w:r w:rsidR="00F43447" w:rsidRPr="000825B8">
        <w:rPr>
          <w:rFonts w:ascii="Arial" w:eastAsia="Times New Roman" w:hAnsi="Arial" w:cs="Arial"/>
          <w:lang w:eastAsia="cs-CZ"/>
        </w:rPr>
        <w:t>,</w:t>
      </w:r>
    </w:p>
    <w:p w14:paraId="0731990D" w14:textId="77777777" w:rsidR="000825B8" w:rsidRDefault="009708D3" w:rsidP="000825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0825B8">
        <w:rPr>
          <w:rFonts w:ascii="Arial" w:eastAsia="Times New Roman" w:hAnsi="Arial" w:cs="Arial"/>
          <w:lang w:eastAsia="cs-CZ"/>
        </w:rPr>
        <w:t>mapy BPEJ</w:t>
      </w:r>
      <w:r w:rsidR="00F43447" w:rsidRPr="000825B8">
        <w:rPr>
          <w:rFonts w:ascii="Arial" w:eastAsia="Times New Roman" w:hAnsi="Arial" w:cs="Arial"/>
          <w:lang w:eastAsia="cs-CZ"/>
        </w:rPr>
        <w:t>,</w:t>
      </w:r>
    </w:p>
    <w:p w14:paraId="14C94937" w14:textId="77777777" w:rsidR="009708D3" w:rsidRPr="000825B8" w:rsidRDefault="009708D3" w:rsidP="000825B8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0825B8">
        <w:rPr>
          <w:rFonts w:ascii="Arial" w:eastAsia="Times New Roman" w:hAnsi="Arial" w:cs="Arial"/>
          <w:lang w:eastAsia="cs-CZ"/>
        </w:rPr>
        <w:t>mapové podklady k předmětné liniové stavbě (dále jen „liniová stavba“)</w:t>
      </w:r>
      <w:r w:rsidR="000825B8">
        <w:rPr>
          <w:rFonts w:ascii="Arial" w:eastAsia="Times New Roman" w:hAnsi="Arial" w:cs="Arial"/>
          <w:lang w:eastAsia="cs-CZ"/>
        </w:rPr>
        <w:t>.</w:t>
      </w:r>
    </w:p>
    <w:p w14:paraId="090A6D05" w14:textId="77777777" w:rsidR="009708D3" w:rsidRPr="00DB5D71" w:rsidRDefault="009708D3" w:rsidP="009708D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B5D71">
        <w:rPr>
          <w:rFonts w:ascii="Arial" w:eastAsia="Times New Roman" w:hAnsi="Arial" w:cs="Arial"/>
          <w:lang w:eastAsia="cs-CZ"/>
        </w:rPr>
        <w:t>ÚSES ČR regionální a nadregionální, zpracovatel MMR a MŽP r. 1997, plány místních ÚSES</w:t>
      </w:r>
      <w:r w:rsidR="00416C90">
        <w:rPr>
          <w:rFonts w:ascii="Arial" w:eastAsia="Times New Roman" w:hAnsi="Arial" w:cs="Arial"/>
          <w:lang w:eastAsia="cs-CZ"/>
        </w:rPr>
        <w:t>.</w:t>
      </w:r>
    </w:p>
    <w:p w14:paraId="70050878" w14:textId="77777777" w:rsidR="009708D3" w:rsidRPr="00DB5D71" w:rsidRDefault="00F43447" w:rsidP="009708D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Ú</w:t>
      </w:r>
      <w:r w:rsidR="009708D3" w:rsidRPr="00DB5D71">
        <w:rPr>
          <w:rFonts w:ascii="Arial" w:eastAsia="Times New Roman" w:hAnsi="Arial" w:cs="Arial"/>
          <w:lang w:eastAsia="cs-CZ"/>
        </w:rPr>
        <w:t xml:space="preserve">daje o evidenci lokalit chráněných dle zákona </w:t>
      </w:r>
      <w:r w:rsidR="009708D3" w:rsidRPr="008A46C6">
        <w:rPr>
          <w:rFonts w:ascii="Arial" w:eastAsia="Times New Roman" w:hAnsi="Arial" w:cs="Arial"/>
          <w:lang w:eastAsia="cs-CZ"/>
        </w:rPr>
        <w:t xml:space="preserve">č. 114/1992 Sb. </w:t>
      </w:r>
      <w:r w:rsidR="009708D3" w:rsidRPr="00DB5D71">
        <w:rPr>
          <w:rFonts w:ascii="Arial" w:eastAsia="Times New Roman" w:hAnsi="Arial" w:cs="Arial"/>
          <w:lang w:eastAsia="cs-CZ"/>
        </w:rPr>
        <w:t>(zvláště chráněná území, VKP, krajinný ráz, chráněná území NATURA 2000)</w:t>
      </w:r>
      <w:r w:rsidR="00416C90">
        <w:rPr>
          <w:rFonts w:ascii="Arial" w:eastAsia="Times New Roman" w:hAnsi="Arial" w:cs="Arial"/>
          <w:lang w:eastAsia="cs-CZ"/>
        </w:rPr>
        <w:t>.</w:t>
      </w:r>
    </w:p>
    <w:p w14:paraId="0C22D184" w14:textId="77777777" w:rsidR="009708D3" w:rsidRPr="008A46C6" w:rsidRDefault="00F43447" w:rsidP="009708D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</w:t>
      </w:r>
      <w:r w:rsidR="009708D3" w:rsidRPr="00DB5D71">
        <w:rPr>
          <w:rFonts w:ascii="Arial" w:eastAsia="Times New Roman" w:hAnsi="Arial" w:cs="Arial"/>
          <w:lang w:eastAsia="cs-CZ"/>
        </w:rPr>
        <w:t xml:space="preserve">odohospodářské mapy 1:50 000, dokumentace ke stavbám vodohospodářských meliorací, např. hlavní meliorační zařízení, závlahy atd. (možno získat např. od </w:t>
      </w:r>
      <w:r w:rsidR="009708D3" w:rsidRPr="008A46C6">
        <w:rPr>
          <w:rFonts w:ascii="Arial" w:eastAsia="Times New Roman" w:hAnsi="Arial" w:cs="Arial"/>
          <w:lang w:eastAsia="cs-CZ"/>
        </w:rPr>
        <w:t xml:space="preserve">SPÚ, Lesů ČR, </w:t>
      </w:r>
      <w:proofErr w:type="spellStart"/>
      <w:r w:rsidR="009708D3" w:rsidRPr="008A46C6">
        <w:rPr>
          <w:rFonts w:ascii="Arial" w:eastAsia="Times New Roman" w:hAnsi="Arial" w:cs="Arial"/>
          <w:lang w:eastAsia="cs-CZ"/>
        </w:rPr>
        <w:t>s.p</w:t>
      </w:r>
      <w:proofErr w:type="spellEnd"/>
      <w:r w:rsidR="009708D3" w:rsidRPr="008A46C6">
        <w:rPr>
          <w:rFonts w:ascii="Arial" w:eastAsia="Times New Roman" w:hAnsi="Arial" w:cs="Arial"/>
          <w:lang w:eastAsia="cs-CZ"/>
        </w:rPr>
        <w:t>., Podniků Povodí)</w:t>
      </w:r>
      <w:r w:rsidR="00416C90">
        <w:rPr>
          <w:rFonts w:ascii="Arial" w:eastAsia="Times New Roman" w:hAnsi="Arial" w:cs="Arial"/>
          <w:lang w:eastAsia="cs-CZ"/>
        </w:rPr>
        <w:t>.</w:t>
      </w:r>
    </w:p>
    <w:p w14:paraId="2ECC7A6A" w14:textId="77777777" w:rsidR="009708D3" w:rsidRPr="00D24F71" w:rsidRDefault="00F43447" w:rsidP="00D24F7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="009708D3" w:rsidRPr="00DB5D71">
        <w:rPr>
          <w:rFonts w:ascii="Arial" w:eastAsia="Times New Roman" w:hAnsi="Arial" w:cs="Arial"/>
          <w:lang w:eastAsia="cs-CZ"/>
        </w:rPr>
        <w:t>eznam uživatelských subjektů a registr produkčních bloků</w:t>
      </w:r>
      <w:r w:rsidR="00F77485">
        <w:rPr>
          <w:rFonts w:ascii="Arial" w:eastAsia="Times New Roman" w:hAnsi="Arial" w:cs="Arial"/>
          <w:lang w:eastAsia="cs-CZ"/>
        </w:rPr>
        <w:t xml:space="preserve"> </w:t>
      </w:r>
      <w:r w:rsidR="00F77485" w:rsidRPr="00B31F18">
        <w:rPr>
          <w:rFonts w:ascii="Arial" w:eastAsia="Times New Roman" w:hAnsi="Arial" w:cs="Arial"/>
          <w:lang w:eastAsia="cs-CZ"/>
        </w:rPr>
        <w:t>(LPIS)</w:t>
      </w:r>
      <w:r w:rsidR="009708D3" w:rsidRPr="00D24F71">
        <w:rPr>
          <w:rFonts w:ascii="Arial" w:eastAsia="Times New Roman" w:hAnsi="Arial" w:cs="Arial"/>
          <w:lang w:eastAsia="cs-CZ"/>
        </w:rPr>
        <w:t>.</w:t>
      </w:r>
    </w:p>
    <w:p w14:paraId="7580F697" w14:textId="77777777" w:rsidR="009708D3" w:rsidRPr="00DB5D71" w:rsidRDefault="009708D3" w:rsidP="009708D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6F8106FF" w14:textId="77777777" w:rsidR="009708D3" w:rsidRPr="00DB5D71" w:rsidRDefault="009708D3" w:rsidP="009708D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DB5D71">
        <w:rPr>
          <w:rFonts w:ascii="Arial" w:eastAsia="Times New Roman" w:hAnsi="Arial" w:cs="Arial"/>
          <w:lang w:eastAsia="cs-CZ"/>
        </w:rPr>
        <w:t xml:space="preserve">S výjimkou mapových podkladů k liniové stavbě zajišťuje podklady dle možností </w:t>
      </w:r>
      <w:r w:rsidR="00D24F71">
        <w:rPr>
          <w:rFonts w:ascii="Arial" w:eastAsia="Times New Roman" w:hAnsi="Arial" w:cs="Arial"/>
          <w:lang w:eastAsia="cs-CZ"/>
        </w:rPr>
        <w:t>pozemkový úřad</w:t>
      </w:r>
      <w:r w:rsidRPr="00DB5D71">
        <w:rPr>
          <w:rFonts w:ascii="Arial" w:eastAsia="Times New Roman" w:hAnsi="Arial" w:cs="Arial"/>
          <w:lang w:eastAsia="cs-CZ"/>
        </w:rPr>
        <w:t>, nedohodnou-li</w:t>
      </w:r>
      <w:r w:rsidR="00FB0FF6" w:rsidRPr="00DB5D71">
        <w:rPr>
          <w:rFonts w:ascii="Arial" w:eastAsia="Times New Roman" w:hAnsi="Arial" w:cs="Arial"/>
          <w:lang w:eastAsia="cs-CZ"/>
        </w:rPr>
        <w:t xml:space="preserve"> </w:t>
      </w:r>
      <w:r w:rsidRPr="00DB5D71">
        <w:rPr>
          <w:rFonts w:ascii="Arial" w:eastAsia="Times New Roman" w:hAnsi="Arial" w:cs="Arial"/>
          <w:lang w:eastAsia="cs-CZ"/>
        </w:rPr>
        <w:t>se v konkrétních případech, např. u</w:t>
      </w:r>
      <w:r w:rsidR="00FA1B58">
        <w:rPr>
          <w:rFonts w:ascii="Arial" w:eastAsia="Times New Roman" w:hAnsi="Arial" w:cs="Arial"/>
          <w:lang w:eastAsia="cs-CZ"/>
        </w:rPr>
        <w:t xml:space="preserve"> u</w:t>
      </w:r>
      <w:r w:rsidRPr="00DB5D71">
        <w:rPr>
          <w:rFonts w:ascii="Arial" w:eastAsia="Times New Roman" w:hAnsi="Arial" w:cs="Arial"/>
          <w:lang w:eastAsia="cs-CZ"/>
        </w:rPr>
        <w:t>rčitých podkladů, se zpracovatelem jinak.</w:t>
      </w:r>
    </w:p>
    <w:p w14:paraId="43F6667D" w14:textId="77777777" w:rsidR="009708D3" w:rsidRDefault="00F43447" w:rsidP="009708D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br/>
      </w:r>
    </w:p>
    <w:p w14:paraId="5EC69B01" w14:textId="77777777" w:rsidR="00931F89" w:rsidRPr="00D836AC" w:rsidRDefault="00931F89" w:rsidP="009708D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4356E27" w14:textId="77777777" w:rsidR="009708D3" w:rsidRPr="00931F89" w:rsidRDefault="009708D3" w:rsidP="00931F89">
      <w:pPr>
        <w:pStyle w:val="Nadpis1"/>
        <w:spacing w:after="240"/>
        <w:rPr>
          <w:rFonts w:ascii="Arial" w:hAnsi="Arial" w:cs="Arial"/>
          <w:b/>
          <w:color w:val="00B0F0"/>
          <w:sz w:val="28"/>
          <w:szCs w:val="28"/>
        </w:rPr>
      </w:pPr>
      <w:bookmarkStart w:id="3" w:name="_Toc11055077"/>
      <w:r w:rsidRPr="00AC7210">
        <w:rPr>
          <w:rFonts w:ascii="Arial" w:hAnsi="Arial" w:cs="Arial"/>
          <w:b/>
          <w:color w:val="00B0F0"/>
          <w:sz w:val="28"/>
          <w:szCs w:val="28"/>
        </w:rPr>
        <w:lastRenderedPageBreak/>
        <w:t>3. Charakteristika zájmového území</w:t>
      </w:r>
      <w:bookmarkEnd w:id="3"/>
    </w:p>
    <w:p w14:paraId="10CF7A27" w14:textId="77777777" w:rsidR="009708D3" w:rsidRPr="00876C30" w:rsidRDefault="009708D3" w:rsidP="00F43447">
      <w:pPr>
        <w:pStyle w:val="Nadpis2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4" w:name="_Toc11055078"/>
      <w:r w:rsidRPr="00F43447">
        <w:rPr>
          <w:rFonts w:ascii="Arial" w:hAnsi="Arial" w:cs="Arial"/>
          <w:b/>
          <w:color w:val="000000" w:themeColor="text1"/>
          <w:sz w:val="24"/>
          <w:szCs w:val="24"/>
        </w:rPr>
        <w:t>3.1</w:t>
      </w:r>
      <w:r w:rsidRPr="00876C30">
        <w:rPr>
          <w:rFonts w:ascii="Arial" w:hAnsi="Arial" w:cs="Arial"/>
          <w:b/>
          <w:color w:val="000000" w:themeColor="text1"/>
          <w:sz w:val="24"/>
          <w:szCs w:val="24"/>
        </w:rPr>
        <w:t>. Charakteristika zájmového území</w:t>
      </w:r>
      <w:bookmarkEnd w:id="4"/>
    </w:p>
    <w:p w14:paraId="028DF58D" w14:textId="77777777" w:rsidR="009708D3" w:rsidRPr="00876C30" w:rsidRDefault="00416C90" w:rsidP="0051297D">
      <w:pPr>
        <w:pStyle w:val="Zkladntext4"/>
        <w:numPr>
          <w:ilvl w:val="0"/>
          <w:numId w:val="5"/>
        </w:numPr>
        <w:shd w:val="clear" w:color="auto" w:fill="auto"/>
        <w:spacing w:line="240" w:lineRule="auto"/>
        <w:ind w:right="-2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Z</w:t>
      </w:r>
      <w:r w:rsidR="009708D3" w:rsidRPr="00876C30">
        <w:rPr>
          <w:rFonts w:ascii="Arial" w:hAnsi="Arial" w:cs="Arial"/>
          <w:spacing w:val="0"/>
          <w:sz w:val="22"/>
          <w:szCs w:val="22"/>
        </w:rPr>
        <w:t>emědělská výroba (objekty živočišné výroby a rostlinné</w:t>
      </w:r>
      <w:r w:rsidR="00701BA8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bookmarkStart w:id="5" w:name="_Hlk11315974"/>
      <w:r w:rsidR="009708D3" w:rsidRPr="00876C30">
        <w:rPr>
          <w:rFonts w:ascii="Arial" w:hAnsi="Arial" w:cs="Arial"/>
          <w:spacing w:val="0"/>
          <w:sz w:val="22"/>
          <w:szCs w:val="22"/>
        </w:rPr>
        <w:t>výroby)</w:t>
      </w:r>
      <w:bookmarkEnd w:id="5"/>
      <w:r w:rsidRPr="00876C30">
        <w:rPr>
          <w:rFonts w:ascii="Arial" w:hAnsi="Arial" w:cs="Arial"/>
          <w:spacing w:val="0"/>
          <w:sz w:val="22"/>
          <w:szCs w:val="22"/>
        </w:rPr>
        <w:t>.</w:t>
      </w:r>
      <w:r w:rsidR="009708D3" w:rsidRPr="00876C30">
        <w:rPr>
          <w:rFonts w:ascii="Arial" w:hAnsi="Arial" w:cs="Arial"/>
          <w:spacing w:val="0"/>
          <w:sz w:val="22"/>
          <w:szCs w:val="22"/>
        </w:rPr>
        <w:t xml:space="preserve"> </w:t>
      </w:r>
    </w:p>
    <w:p w14:paraId="1B11CB5C" w14:textId="77777777" w:rsidR="009708D3" w:rsidRPr="00876C30" w:rsidRDefault="00416C90" w:rsidP="00B97213">
      <w:pPr>
        <w:pStyle w:val="Zkladntext4"/>
        <w:numPr>
          <w:ilvl w:val="0"/>
          <w:numId w:val="5"/>
        </w:numPr>
        <w:shd w:val="clear" w:color="auto" w:fill="auto"/>
        <w:spacing w:line="240" w:lineRule="auto"/>
        <w:ind w:right="200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L</w:t>
      </w:r>
      <w:r w:rsidR="009708D3" w:rsidRPr="00876C30">
        <w:rPr>
          <w:rFonts w:ascii="Arial" w:hAnsi="Arial" w:cs="Arial"/>
          <w:spacing w:val="0"/>
          <w:sz w:val="22"/>
          <w:szCs w:val="22"/>
        </w:rPr>
        <w:t>esní výroba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14B3578D" w14:textId="77777777" w:rsidR="009708D3" w:rsidRPr="00876C30" w:rsidRDefault="00416C90" w:rsidP="00B97213">
      <w:pPr>
        <w:pStyle w:val="Zkladntext4"/>
        <w:numPr>
          <w:ilvl w:val="0"/>
          <w:numId w:val="5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J</w:t>
      </w:r>
      <w:r w:rsidR="009708D3" w:rsidRPr="00876C30">
        <w:rPr>
          <w:rFonts w:ascii="Arial" w:hAnsi="Arial" w:cs="Arial"/>
          <w:spacing w:val="0"/>
          <w:sz w:val="22"/>
          <w:szCs w:val="22"/>
        </w:rPr>
        <w:t>iné hospodářské zájmy v</w:t>
      </w:r>
      <w:r w:rsidRPr="00876C30">
        <w:rPr>
          <w:rFonts w:ascii="Arial" w:hAnsi="Arial" w:cs="Arial"/>
          <w:spacing w:val="0"/>
          <w:sz w:val="22"/>
          <w:szCs w:val="22"/>
        </w:rPr>
        <w:t> </w:t>
      </w:r>
      <w:r w:rsidR="009708D3" w:rsidRPr="00876C30">
        <w:rPr>
          <w:rFonts w:ascii="Arial" w:hAnsi="Arial" w:cs="Arial"/>
          <w:spacing w:val="0"/>
          <w:sz w:val="22"/>
          <w:szCs w:val="22"/>
        </w:rPr>
        <w:t>území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  <w:r w:rsidR="009708D3" w:rsidRPr="00876C30">
        <w:rPr>
          <w:rFonts w:ascii="Arial" w:hAnsi="Arial" w:cs="Arial"/>
          <w:spacing w:val="0"/>
          <w:sz w:val="22"/>
          <w:szCs w:val="22"/>
        </w:rPr>
        <w:t xml:space="preserve"> </w:t>
      </w:r>
    </w:p>
    <w:p w14:paraId="3F327F82" w14:textId="77777777" w:rsidR="009708D3" w:rsidRPr="00876C30" w:rsidRDefault="00416C90" w:rsidP="00B97213">
      <w:pPr>
        <w:pStyle w:val="Zkladntext4"/>
        <w:numPr>
          <w:ilvl w:val="0"/>
          <w:numId w:val="5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</w:t>
      </w:r>
      <w:r w:rsidR="009708D3" w:rsidRPr="00876C30">
        <w:rPr>
          <w:rFonts w:ascii="Arial" w:hAnsi="Arial" w:cs="Arial"/>
          <w:spacing w:val="0"/>
          <w:sz w:val="22"/>
          <w:szCs w:val="22"/>
        </w:rPr>
        <w:t>truktura zemědělského půdního fondu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  <w:r w:rsidR="009708D3" w:rsidRPr="00876C30">
        <w:rPr>
          <w:rFonts w:ascii="Arial" w:hAnsi="Arial" w:cs="Arial"/>
          <w:spacing w:val="0"/>
          <w:sz w:val="22"/>
          <w:szCs w:val="22"/>
        </w:rPr>
        <w:t xml:space="preserve"> </w:t>
      </w:r>
    </w:p>
    <w:p w14:paraId="0F527C6A" w14:textId="77777777" w:rsidR="009708D3" w:rsidRPr="00876C30" w:rsidRDefault="00416C90" w:rsidP="00B97213">
      <w:pPr>
        <w:pStyle w:val="Zkladntext4"/>
        <w:numPr>
          <w:ilvl w:val="0"/>
          <w:numId w:val="5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</w:t>
      </w:r>
      <w:r w:rsidR="009708D3" w:rsidRPr="00876C30">
        <w:rPr>
          <w:rFonts w:ascii="Arial" w:hAnsi="Arial" w:cs="Arial"/>
          <w:spacing w:val="0"/>
          <w:sz w:val="22"/>
          <w:szCs w:val="22"/>
        </w:rPr>
        <w:t>tav polních cest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6A7BAE58" w14:textId="77777777" w:rsidR="009708D3" w:rsidRPr="00876C30" w:rsidRDefault="00416C90" w:rsidP="00B97213">
      <w:pPr>
        <w:pStyle w:val="Zkladntext4"/>
        <w:numPr>
          <w:ilvl w:val="0"/>
          <w:numId w:val="5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</w:t>
      </w:r>
      <w:r w:rsidR="009708D3" w:rsidRPr="00876C30">
        <w:rPr>
          <w:rFonts w:ascii="Arial" w:hAnsi="Arial" w:cs="Arial"/>
          <w:spacing w:val="0"/>
          <w:sz w:val="22"/>
          <w:szCs w:val="22"/>
        </w:rPr>
        <w:t>tav užívání pozemků (produkční bloky)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25DC5CE2" w14:textId="77777777" w:rsidR="009708D3" w:rsidRPr="00876C30" w:rsidRDefault="00416C90" w:rsidP="00B97213">
      <w:pPr>
        <w:pStyle w:val="Zkladntext4"/>
        <w:numPr>
          <w:ilvl w:val="0"/>
          <w:numId w:val="5"/>
        </w:numPr>
        <w:shd w:val="clear" w:color="auto" w:fill="auto"/>
        <w:spacing w:after="400" w:line="240" w:lineRule="auto"/>
        <w:ind w:left="1066" w:right="261" w:hanging="357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</w:t>
      </w:r>
      <w:r w:rsidR="009708D3" w:rsidRPr="00876C30">
        <w:rPr>
          <w:rFonts w:ascii="Arial" w:hAnsi="Arial" w:cs="Arial"/>
          <w:spacing w:val="0"/>
          <w:sz w:val="22"/>
          <w:szCs w:val="22"/>
        </w:rPr>
        <w:t>očet hospodařících subjektů</w:t>
      </w:r>
      <w:r w:rsidR="009C6009"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11E407B2" w14:textId="77777777" w:rsidR="009708D3" w:rsidRPr="00876C30" w:rsidRDefault="009708D3" w:rsidP="001E61B0">
      <w:pPr>
        <w:pStyle w:val="Nadpis2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6" w:name="_Toc11055079"/>
      <w:r w:rsidRPr="00876C30">
        <w:rPr>
          <w:rFonts w:ascii="Arial" w:hAnsi="Arial" w:cs="Arial"/>
          <w:b/>
          <w:color w:val="auto"/>
          <w:sz w:val="24"/>
          <w:szCs w:val="24"/>
        </w:rPr>
        <w:t>3.2. Vlastnické vztahy k pozemkům</w:t>
      </w:r>
      <w:bookmarkEnd w:id="6"/>
    </w:p>
    <w:p w14:paraId="7407F6FA" w14:textId="77777777" w:rsidR="009708D3" w:rsidRPr="00876C30" w:rsidRDefault="00416C90" w:rsidP="000825B8">
      <w:pPr>
        <w:pStyle w:val="Zkladntext4"/>
        <w:numPr>
          <w:ilvl w:val="0"/>
          <w:numId w:val="19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H</w:t>
      </w:r>
      <w:r w:rsidR="009708D3" w:rsidRPr="00876C30">
        <w:rPr>
          <w:rFonts w:ascii="Arial" w:hAnsi="Arial" w:cs="Arial"/>
          <w:spacing w:val="0"/>
          <w:sz w:val="22"/>
          <w:szCs w:val="22"/>
        </w:rPr>
        <w:t>rubá analýza vlastnických vztahů (počet LV, počet vlastníků)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  <w:r w:rsidR="009708D3" w:rsidRPr="00876C30">
        <w:rPr>
          <w:rFonts w:ascii="Arial" w:hAnsi="Arial" w:cs="Arial"/>
          <w:spacing w:val="0"/>
          <w:sz w:val="22"/>
          <w:szCs w:val="22"/>
        </w:rPr>
        <w:t xml:space="preserve"> </w:t>
      </w:r>
    </w:p>
    <w:p w14:paraId="709AC150" w14:textId="77777777" w:rsidR="009708D3" w:rsidRPr="00876C30" w:rsidRDefault="00416C90" w:rsidP="000825B8">
      <w:pPr>
        <w:pStyle w:val="Zkladntext4"/>
        <w:numPr>
          <w:ilvl w:val="0"/>
          <w:numId w:val="19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</w:t>
      </w:r>
      <w:r w:rsidR="009708D3" w:rsidRPr="00876C30">
        <w:rPr>
          <w:rFonts w:ascii="Arial" w:hAnsi="Arial" w:cs="Arial"/>
          <w:spacing w:val="0"/>
          <w:sz w:val="22"/>
          <w:szCs w:val="22"/>
        </w:rPr>
        <w:t>odíl vlastnictví: státní, obecní, soukromé</w:t>
      </w:r>
      <w:r w:rsidR="009C6009"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7BF71ADC" w14:textId="77777777" w:rsidR="009708D3" w:rsidRPr="00876C30" w:rsidRDefault="009708D3" w:rsidP="001E61B0">
      <w:pPr>
        <w:spacing w:after="120" w:line="240" w:lineRule="auto"/>
        <w:rPr>
          <w:rFonts w:ascii="Arial" w:hAnsi="Arial" w:cs="Arial"/>
        </w:rPr>
      </w:pPr>
    </w:p>
    <w:p w14:paraId="51CE736A" w14:textId="77777777" w:rsidR="009708D3" w:rsidRPr="00876C30" w:rsidRDefault="009708D3" w:rsidP="001E61B0">
      <w:pPr>
        <w:pStyle w:val="Nadpis2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7" w:name="_Toc11055080"/>
      <w:r w:rsidRPr="00876C30">
        <w:rPr>
          <w:rFonts w:ascii="Arial" w:hAnsi="Arial" w:cs="Arial"/>
          <w:b/>
          <w:color w:val="auto"/>
          <w:sz w:val="24"/>
          <w:szCs w:val="24"/>
        </w:rPr>
        <w:t>3.3. Zájmy ochrany přírody a tvorby krajiny (zák. č. 114/1992 Sb.)</w:t>
      </w:r>
      <w:bookmarkEnd w:id="7"/>
    </w:p>
    <w:p w14:paraId="782E8F55" w14:textId="77777777" w:rsidR="009708D3" w:rsidRPr="00876C30" w:rsidRDefault="00416C90" w:rsidP="000825B8">
      <w:pPr>
        <w:pStyle w:val="Zkladntext4"/>
        <w:numPr>
          <w:ilvl w:val="0"/>
          <w:numId w:val="20"/>
        </w:numPr>
        <w:shd w:val="clear" w:color="auto" w:fill="auto"/>
        <w:spacing w:line="240" w:lineRule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H</w:t>
      </w:r>
      <w:r w:rsidR="009708D3" w:rsidRPr="00876C30">
        <w:rPr>
          <w:rFonts w:ascii="Arial" w:hAnsi="Arial" w:cs="Arial"/>
          <w:spacing w:val="0"/>
          <w:sz w:val="22"/>
          <w:szCs w:val="22"/>
        </w:rPr>
        <w:t>ranice zvláště chráněných území, VKP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2D3DAA50" w14:textId="77777777" w:rsidR="009708D3" w:rsidRPr="00876C30" w:rsidRDefault="00416C90" w:rsidP="000825B8">
      <w:pPr>
        <w:pStyle w:val="Zkladntext4"/>
        <w:numPr>
          <w:ilvl w:val="0"/>
          <w:numId w:val="20"/>
        </w:numPr>
        <w:shd w:val="clear" w:color="auto" w:fill="auto"/>
        <w:spacing w:line="240" w:lineRule="auto"/>
        <w:ind w:right="2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H</w:t>
      </w:r>
      <w:r w:rsidR="009708D3" w:rsidRPr="00876C30">
        <w:rPr>
          <w:rFonts w:ascii="Arial" w:hAnsi="Arial" w:cs="Arial"/>
          <w:spacing w:val="0"/>
          <w:sz w:val="22"/>
          <w:szCs w:val="22"/>
        </w:rPr>
        <w:t>ranice skladebních prvků ÚSES dle platných ÚSES ČR nadregionální, regionální</w:t>
      </w:r>
      <w:r w:rsidR="00F61AC3" w:rsidRPr="00876C30">
        <w:rPr>
          <w:rFonts w:ascii="Arial" w:hAnsi="Arial" w:cs="Arial"/>
          <w:spacing w:val="0"/>
          <w:sz w:val="22"/>
          <w:szCs w:val="22"/>
        </w:rPr>
        <w:t xml:space="preserve"> a</w:t>
      </w:r>
      <w:r w:rsidR="009708D3" w:rsidRPr="00876C30">
        <w:rPr>
          <w:rFonts w:ascii="Arial" w:hAnsi="Arial" w:cs="Arial"/>
          <w:spacing w:val="0"/>
          <w:sz w:val="22"/>
          <w:szCs w:val="22"/>
        </w:rPr>
        <w:t xml:space="preserve"> zejména místní úrovně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31BB9169" w14:textId="77777777" w:rsidR="009708D3" w:rsidRPr="00876C30" w:rsidRDefault="00416C90" w:rsidP="000825B8">
      <w:pPr>
        <w:pStyle w:val="Zkladntext4"/>
        <w:numPr>
          <w:ilvl w:val="0"/>
          <w:numId w:val="20"/>
        </w:numPr>
        <w:shd w:val="clear" w:color="auto" w:fill="auto"/>
        <w:spacing w:after="400" w:line="240" w:lineRule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</w:t>
      </w:r>
      <w:r w:rsidR="009708D3" w:rsidRPr="00876C30">
        <w:rPr>
          <w:rFonts w:ascii="Arial" w:hAnsi="Arial" w:cs="Arial"/>
          <w:spacing w:val="0"/>
          <w:sz w:val="22"/>
          <w:szCs w:val="22"/>
        </w:rPr>
        <w:t>alší (např. hranice ptačích oblastí, hranice evropsky významných lokalit)</w:t>
      </w:r>
      <w:r w:rsidR="00F43447"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03C63487" w14:textId="77777777" w:rsidR="009708D3" w:rsidRPr="00876C30" w:rsidRDefault="00E30084" w:rsidP="00F43447">
      <w:pPr>
        <w:pStyle w:val="Nadpis2"/>
        <w:spacing w:line="240" w:lineRule="auto"/>
        <w:ind w:left="567" w:hanging="567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8" w:name="_Toc11055081"/>
      <w:r w:rsidRPr="00876C30">
        <w:rPr>
          <w:rFonts w:ascii="Arial" w:hAnsi="Arial" w:cs="Arial"/>
          <w:b/>
          <w:color w:val="auto"/>
          <w:sz w:val="24"/>
          <w:szCs w:val="24"/>
        </w:rPr>
        <w:t>3.4. Vodohospodářské poměry – vyhodnocení a doplnění podkladů</w:t>
      </w:r>
      <w:r w:rsidR="00F43447" w:rsidRPr="00876C3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76C30">
        <w:rPr>
          <w:rFonts w:ascii="Arial" w:hAnsi="Arial" w:cs="Arial"/>
          <w:b/>
          <w:color w:val="auto"/>
          <w:sz w:val="24"/>
          <w:szCs w:val="24"/>
        </w:rPr>
        <w:t>zpracovaných stavebníkem</w:t>
      </w:r>
      <w:bookmarkEnd w:id="8"/>
    </w:p>
    <w:p w14:paraId="65D9C82D" w14:textId="77777777" w:rsidR="00C65B37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line="240" w:lineRule="auto"/>
        <w:ind w:left="1134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>odní toky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6EE15BD5" w14:textId="77777777" w:rsidR="008F7741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</w:t>
      </w:r>
      <w:r w:rsidR="008F7741" w:rsidRPr="00876C30">
        <w:rPr>
          <w:rFonts w:ascii="Arial" w:hAnsi="Arial" w:cs="Arial"/>
          <w:spacing w:val="0"/>
          <w:sz w:val="22"/>
          <w:szCs w:val="22"/>
        </w:rPr>
        <w:t>robné vodní toky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568CF363" w14:textId="77777777" w:rsidR="00C65B37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</w:t>
      </w:r>
      <w:r w:rsidR="00C65B37" w:rsidRPr="00876C30">
        <w:rPr>
          <w:rFonts w:ascii="Arial" w:hAnsi="Arial" w:cs="Arial"/>
          <w:spacing w:val="0"/>
          <w:sz w:val="22"/>
          <w:szCs w:val="22"/>
        </w:rPr>
        <w:t>vodné, záchytné a odvodňovací příkopy atd.</w:t>
      </w:r>
    </w:p>
    <w:p w14:paraId="7862044A" w14:textId="77777777" w:rsidR="00C65B37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O</w:t>
      </w:r>
      <w:r w:rsidR="00C65B37" w:rsidRPr="00876C30">
        <w:rPr>
          <w:rFonts w:ascii="Arial" w:hAnsi="Arial" w:cs="Arial"/>
          <w:spacing w:val="0"/>
          <w:sz w:val="22"/>
          <w:szCs w:val="22"/>
        </w:rPr>
        <w:t>chranná pásma vodních zdrojů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634B773A" w14:textId="77777777" w:rsidR="00C65B37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>ymezení míst soustředěného odtoku povrchových vod,</w:t>
      </w:r>
      <w:r w:rsidR="00F61AC3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C65B37" w:rsidRPr="00876C30">
        <w:rPr>
          <w:rFonts w:ascii="Arial" w:hAnsi="Arial" w:cs="Arial"/>
          <w:spacing w:val="0"/>
          <w:sz w:val="22"/>
          <w:szCs w:val="22"/>
        </w:rPr>
        <w:t>celkové posouzení odtokových poměrů území (zejména z pohledu možnosti přívalových vod)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6129DF15" w14:textId="77777777" w:rsidR="00C65B37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Style w:val="Zkladntext1"/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Style w:val="Zkladntext1"/>
          <w:rFonts w:ascii="Arial" w:hAnsi="Arial" w:cs="Arial"/>
          <w:spacing w:val="0"/>
          <w:sz w:val="22"/>
          <w:szCs w:val="22"/>
        </w:rPr>
        <w:t xml:space="preserve">ymezení záplavových </w:t>
      </w:r>
      <w:r w:rsidR="00C65B37" w:rsidRPr="00876C30">
        <w:rPr>
          <w:rFonts w:ascii="Arial" w:hAnsi="Arial" w:cs="Arial"/>
          <w:spacing w:val="0"/>
          <w:sz w:val="22"/>
          <w:szCs w:val="22"/>
        </w:rPr>
        <w:t>území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1E6021DE" w14:textId="77777777" w:rsidR="00C65B37" w:rsidRPr="00876C30" w:rsidRDefault="00416C90" w:rsidP="000825B8">
      <w:pPr>
        <w:pStyle w:val="Zkladntext4"/>
        <w:numPr>
          <w:ilvl w:val="0"/>
          <w:numId w:val="21"/>
        </w:numPr>
        <w:shd w:val="clear" w:color="auto" w:fill="auto"/>
        <w:spacing w:after="400" w:line="240" w:lineRule="auto"/>
        <w:ind w:left="1134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</w:t>
      </w:r>
      <w:r w:rsidR="00C65B37" w:rsidRPr="00876C30">
        <w:rPr>
          <w:rFonts w:ascii="Arial" w:hAnsi="Arial" w:cs="Arial"/>
          <w:spacing w:val="0"/>
          <w:sz w:val="22"/>
          <w:szCs w:val="22"/>
        </w:rPr>
        <w:t>tavby k vodohospodářským melioracím</w:t>
      </w:r>
      <w:r w:rsidR="008F7741" w:rsidRPr="00876C30">
        <w:rPr>
          <w:rFonts w:ascii="Arial" w:hAnsi="Arial" w:cs="Arial"/>
          <w:spacing w:val="0"/>
          <w:sz w:val="22"/>
          <w:szCs w:val="22"/>
        </w:rPr>
        <w:t xml:space="preserve"> pozemků</w:t>
      </w:r>
      <w:r w:rsidR="00F43447"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68FFF113" w14:textId="77777777" w:rsidR="00C65B37" w:rsidRPr="00876C30" w:rsidRDefault="00C65B37" w:rsidP="001E61B0">
      <w:pPr>
        <w:pStyle w:val="Nadpis2"/>
        <w:spacing w:line="240" w:lineRule="auto"/>
        <w:rPr>
          <w:rFonts w:ascii="Arial" w:hAnsi="Arial" w:cs="Arial"/>
          <w:b/>
          <w:color w:val="auto"/>
          <w:sz w:val="24"/>
          <w:szCs w:val="24"/>
        </w:rPr>
      </w:pPr>
      <w:bookmarkStart w:id="9" w:name="_Toc11055082"/>
      <w:r w:rsidRPr="00876C30">
        <w:rPr>
          <w:rFonts w:ascii="Arial" w:hAnsi="Arial" w:cs="Arial"/>
          <w:b/>
          <w:color w:val="auto"/>
          <w:sz w:val="24"/>
          <w:szCs w:val="24"/>
        </w:rPr>
        <w:t>3.5. Další faktory</w:t>
      </w:r>
      <w:bookmarkEnd w:id="9"/>
    </w:p>
    <w:p w14:paraId="3DD06548" w14:textId="1BB324CE" w:rsidR="00C65B37" w:rsidRDefault="00416C90" w:rsidP="000825B8">
      <w:pPr>
        <w:pStyle w:val="Zkladntext4"/>
        <w:numPr>
          <w:ilvl w:val="0"/>
          <w:numId w:val="22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O</w:t>
      </w:r>
      <w:r w:rsidR="00C65B37" w:rsidRPr="00876C30">
        <w:rPr>
          <w:rFonts w:ascii="Arial" w:hAnsi="Arial" w:cs="Arial"/>
          <w:spacing w:val="0"/>
          <w:sz w:val="22"/>
          <w:szCs w:val="22"/>
        </w:rPr>
        <w:t>hrožení vodní erozí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  <w:r w:rsidR="00A915E9">
        <w:t xml:space="preserve"> </w:t>
      </w:r>
      <w:r w:rsidR="00A915E9">
        <w:rPr>
          <w:rFonts w:ascii="Arial" w:hAnsi="Arial" w:cs="Arial"/>
          <w:spacing w:val="0"/>
          <w:sz w:val="22"/>
          <w:szCs w:val="22"/>
        </w:rPr>
        <w:t>So</w:t>
      </w:r>
      <w:r w:rsidR="00FA4F45" w:rsidRPr="00FA4F45">
        <w:rPr>
          <w:rFonts w:ascii="Arial" w:hAnsi="Arial" w:cs="Arial"/>
          <w:spacing w:val="0"/>
          <w:sz w:val="22"/>
          <w:szCs w:val="22"/>
        </w:rPr>
        <w:t xml:space="preserve">učástí bude samostatný mapový výstup s barevným kartogramem erozního ohrožení v ploše v měřítku </w:t>
      </w:r>
      <w:proofErr w:type="gramStart"/>
      <w:r w:rsidR="00FA4F45" w:rsidRPr="00FA4F45">
        <w:rPr>
          <w:rFonts w:ascii="Arial" w:hAnsi="Arial" w:cs="Arial"/>
          <w:spacing w:val="0"/>
          <w:sz w:val="22"/>
          <w:szCs w:val="22"/>
        </w:rPr>
        <w:t>1 :</w:t>
      </w:r>
      <w:proofErr w:type="gramEnd"/>
      <w:r w:rsidR="00FA4F45" w:rsidRPr="00FA4F45">
        <w:rPr>
          <w:rFonts w:ascii="Arial" w:hAnsi="Arial" w:cs="Arial"/>
          <w:spacing w:val="0"/>
          <w:sz w:val="22"/>
          <w:szCs w:val="22"/>
        </w:rPr>
        <w:t xml:space="preserve"> 5000 zpracovaný v GIS s využitím výškopisných dat </w:t>
      </w:r>
      <w:r w:rsidR="00FA4F45">
        <w:rPr>
          <w:rFonts w:ascii="Arial" w:hAnsi="Arial" w:cs="Arial"/>
          <w:spacing w:val="0"/>
          <w:sz w:val="22"/>
          <w:szCs w:val="22"/>
        </w:rPr>
        <w:t>4</w:t>
      </w:r>
      <w:r w:rsidR="00FA4F45" w:rsidRPr="00FA4F45">
        <w:rPr>
          <w:rFonts w:ascii="Arial" w:hAnsi="Arial" w:cs="Arial"/>
          <w:spacing w:val="0"/>
          <w:sz w:val="22"/>
          <w:szCs w:val="22"/>
        </w:rPr>
        <w:t>G</w:t>
      </w:r>
    </w:p>
    <w:p w14:paraId="2856551E" w14:textId="41393199" w:rsidR="00FA4F45" w:rsidRPr="00876C30" w:rsidRDefault="00FA4F45" w:rsidP="000825B8">
      <w:pPr>
        <w:pStyle w:val="Zkladntext4"/>
        <w:numPr>
          <w:ilvl w:val="0"/>
          <w:numId w:val="22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>
        <w:rPr>
          <w:rFonts w:ascii="Arial" w:hAnsi="Arial" w:cs="Arial"/>
          <w:spacing w:val="0"/>
          <w:sz w:val="22"/>
          <w:szCs w:val="22"/>
        </w:rPr>
        <w:t>Ohrožení větrnou erozí</w:t>
      </w:r>
    </w:p>
    <w:p w14:paraId="7ECA4CE6" w14:textId="77777777" w:rsidR="00C65B37" w:rsidRPr="00876C30" w:rsidRDefault="00416C90" w:rsidP="000825B8">
      <w:pPr>
        <w:pStyle w:val="Zkladntext4"/>
        <w:numPr>
          <w:ilvl w:val="0"/>
          <w:numId w:val="22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</w:t>
      </w:r>
      <w:r w:rsidR="00C65B37" w:rsidRPr="00876C30">
        <w:rPr>
          <w:rFonts w:ascii="Arial" w:hAnsi="Arial" w:cs="Arial"/>
          <w:spacing w:val="0"/>
          <w:sz w:val="22"/>
          <w:szCs w:val="22"/>
        </w:rPr>
        <w:t>edologické poměry (BPEJ)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31F51A47" w14:textId="77777777" w:rsidR="00C65B37" w:rsidRPr="00876C30" w:rsidRDefault="00416C90" w:rsidP="000825B8">
      <w:pPr>
        <w:pStyle w:val="Zkladntext4"/>
        <w:numPr>
          <w:ilvl w:val="0"/>
          <w:numId w:val="22"/>
        </w:numPr>
        <w:shd w:val="clear" w:color="auto" w:fill="auto"/>
        <w:spacing w:line="240" w:lineRule="auto"/>
        <w:ind w:left="1134" w:right="260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</w:t>
      </w:r>
      <w:r w:rsidR="00C65B37" w:rsidRPr="00876C30">
        <w:rPr>
          <w:rFonts w:ascii="Arial" w:hAnsi="Arial" w:cs="Arial"/>
          <w:spacing w:val="0"/>
          <w:sz w:val="22"/>
          <w:szCs w:val="22"/>
        </w:rPr>
        <w:t xml:space="preserve">očasné zábory </w:t>
      </w:r>
      <w:proofErr w:type="gramStart"/>
      <w:r w:rsidR="00C65B37" w:rsidRPr="00876C30">
        <w:rPr>
          <w:rFonts w:ascii="Arial" w:hAnsi="Arial" w:cs="Arial"/>
          <w:spacing w:val="0"/>
          <w:sz w:val="22"/>
          <w:szCs w:val="22"/>
        </w:rPr>
        <w:t>stavbou - půdního</w:t>
      </w:r>
      <w:proofErr w:type="gramEnd"/>
      <w:r w:rsidR="00C65B37" w:rsidRPr="00876C30">
        <w:rPr>
          <w:rFonts w:ascii="Arial" w:hAnsi="Arial" w:cs="Arial"/>
          <w:spacing w:val="0"/>
          <w:sz w:val="22"/>
          <w:szCs w:val="22"/>
        </w:rPr>
        <w:t xml:space="preserve"> fondu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22FDE00D" w14:textId="77777777" w:rsidR="00C65B37" w:rsidRPr="00876C30" w:rsidRDefault="00416C90" w:rsidP="000825B8">
      <w:pPr>
        <w:pStyle w:val="Zkladntext4"/>
        <w:numPr>
          <w:ilvl w:val="0"/>
          <w:numId w:val="22"/>
        </w:numPr>
        <w:shd w:val="clear" w:color="auto" w:fill="auto"/>
        <w:spacing w:line="240" w:lineRule="auto"/>
        <w:ind w:left="1134" w:hanging="425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</w:t>
      </w:r>
      <w:r w:rsidR="00C65B37" w:rsidRPr="00876C30">
        <w:rPr>
          <w:rFonts w:ascii="Arial" w:hAnsi="Arial" w:cs="Arial"/>
          <w:spacing w:val="0"/>
          <w:sz w:val="22"/>
          <w:szCs w:val="22"/>
        </w:rPr>
        <w:t xml:space="preserve">očasné zábory </w:t>
      </w:r>
      <w:proofErr w:type="gramStart"/>
      <w:r w:rsidR="00C65B37" w:rsidRPr="00876C30">
        <w:rPr>
          <w:rFonts w:ascii="Arial" w:hAnsi="Arial" w:cs="Arial"/>
          <w:spacing w:val="0"/>
          <w:sz w:val="22"/>
          <w:szCs w:val="22"/>
        </w:rPr>
        <w:t>stavbou - pozemků</w:t>
      </w:r>
      <w:proofErr w:type="gramEnd"/>
      <w:r w:rsidR="00C65B37" w:rsidRPr="00876C30">
        <w:rPr>
          <w:rFonts w:ascii="Arial" w:hAnsi="Arial" w:cs="Arial"/>
          <w:spacing w:val="0"/>
          <w:sz w:val="22"/>
          <w:szCs w:val="22"/>
        </w:rPr>
        <w:t xml:space="preserve"> určených pro plnění funkcí lesa</w:t>
      </w:r>
      <w:r w:rsidR="00F43447"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0089066D" w14:textId="77777777" w:rsidR="00C65B37" w:rsidRPr="00876C30" w:rsidRDefault="00C65B37" w:rsidP="00C65B37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0"/>
          <w:szCs w:val="20"/>
        </w:rPr>
      </w:pPr>
    </w:p>
    <w:p w14:paraId="23C843D0" w14:textId="77777777" w:rsidR="00C65B37" w:rsidRPr="00876C30" w:rsidRDefault="00C65B37" w:rsidP="00931F89">
      <w:pPr>
        <w:pStyle w:val="Nadpis1"/>
        <w:spacing w:after="240"/>
        <w:rPr>
          <w:rFonts w:ascii="Arial" w:hAnsi="Arial" w:cs="Arial"/>
          <w:b/>
          <w:color w:val="00B0F0"/>
          <w:sz w:val="28"/>
          <w:szCs w:val="28"/>
        </w:rPr>
      </w:pPr>
      <w:bookmarkStart w:id="10" w:name="_Toc11055083"/>
      <w:r w:rsidRPr="00876C30">
        <w:rPr>
          <w:rFonts w:ascii="Arial" w:hAnsi="Arial" w:cs="Arial"/>
          <w:b/>
          <w:color w:val="00B0F0"/>
          <w:sz w:val="28"/>
          <w:szCs w:val="28"/>
        </w:rPr>
        <w:t>4. Zásady pro stanovení plošného rozsahu řešeného území</w:t>
      </w:r>
      <w:bookmarkEnd w:id="10"/>
    </w:p>
    <w:p w14:paraId="54DE4F97" w14:textId="77777777" w:rsidR="00C65B37" w:rsidRPr="00876C30" w:rsidRDefault="00C65B37" w:rsidP="00C65B3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Celkový rozsah posuzovaného území vychází z délkového úseku liniové stavby nacházející</w:t>
      </w:r>
      <w:r w:rsidR="00FB0FF6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>se v jednotlivých katastrálních územích (</w:t>
      </w:r>
      <w:proofErr w:type="spellStart"/>
      <w:r w:rsidRPr="00876C30">
        <w:rPr>
          <w:rFonts w:ascii="Arial" w:eastAsia="Times New Roman" w:hAnsi="Arial" w:cs="Arial"/>
        </w:rPr>
        <w:t>k.ú</w:t>
      </w:r>
      <w:proofErr w:type="spellEnd"/>
      <w:r w:rsidRPr="00876C30">
        <w:rPr>
          <w:rFonts w:ascii="Arial" w:eastAsia="Times New Roman" w:hAnsi="Arial" w:cs="Arial"/>
        </w:rPr>
        <w:t>.).</w:t>
      </w:r>
    </w:p>
    <w:p w14:paraId="6FA02EB4" w14:textId="77777777" w:rsidR="00C65B37" w:rsidRPr="00876C30" w:rsidRDefault="00C65B37" w:rsidP="00C65B3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</w:p>
    <w:p w14:paraId="6F2CA5A0" w14:textId="77777777" w:rsidR="00C65B37" w:rsidRPr="00876C30" w:rsidRDefault="00C65B37" w:rsidP="000825B8">
      <w:pPr>
        <w:widowControl w:val="0"/>
        <w:spacing w:after="0" w:line="274" w:lineRule="exact"/>
        <w:jc w:val="both"/>
        <w:rPr>
          <w:rFonts w:ascii="Arial" w:eastAsia="Times New Roman" w:hAnsi="Arial" w:cs="Arial"/>
          <w:u w:val="single"/>
        </w:rPr>
      </w:pPr>
      <w:r w:rsidRPr="00876C30">
        <w:rPr>
          <w:rFonts w:ascii="Arial" w:eastAsia="Times New Roman" w:hAnsi="Arial" w:cs="Arial"/>
          <w:u w:val="single"/>
        </w:rPr>
        <w:t>Rozsah stavbou přímo dotčeného řešeného území v dan</w:t>
      </w:r>
      <w:r w:rsidR="008F7741" w:rsidRPr="00876C30">
        <w:rPr>
          <w:rFonts w:ascii="Arial" w:eastAsia="Times New Roman" w:hAnsi="Arial" w:cs="Arial"/>
          <w:u w:val="single"/>
        </w:rPr>
        <w:t>é</w:t>
      </w:r>
      <w:r w:rsidRPr="00876C30">
        <w:rPr>
          <w:rFonts w:ascii="Arial" w:eastAsia="Times New Roman" w:hAnsi="Arial" w:cs="Arial"/>
          <w:u w:val="single"/>
        </w:rPr>
        <w:t xml:space="preserve">m </w:t>
      </w:r>
      <w:proofErr w:type="spellStart"/>
      <w:r w:rsidRPr="00876C30">
        <w:rPr>
          <w:rFonts w:ascii="Arial" w:eastAsia="Times New Roman" w:hAnsi="Arial" w:cs="Arial"/>
          <w:u w:val="single"/>
        </w:rPr>
        <w:t>k.ú</w:t>
      </w:r>
      <w:proofErr w:type="spellEnd"/>
      <w:r w:rsidRPr="00876C30">
        <w:rPr>
          <w:rFonts w:ascii="Arial" w:eastAsia="Times New Roman" w:hAnsi="Arial" w:cs="Arial"/>
          <w:u w:val="single"/>
        </w:rPr>
        <w:t>. (území „A“):</w:t>
      </w:r>
    </w:p>
    <w:p w14:paraId="1EDADD3E" w14:textId="77777777" w:rsidR="00BA5C40" w:rsidRPr="00876C30" w:rsidRDefault="00BA5C40" w:rsidP="00BA5C40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4D665F93" w14:textId="77777777" w:rsidR="00BA5C40" w:rsidRDefault="00C65B37" w:rsidP="00BA5C40">
      <w:pPr>
        <w:pStyle w:val="Odstavecseseznamem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Obecně platí, že rozsah vymezeného území A musí zaručit plně funkční řešení návrhu nového uspořádání pozemků, návaznost komunikací a polních cest i</w:t>
      </w:r>
      <w:r w:rsidR="004E1CBD" w:rsidRPr="00876C30">
        <w:rPr>
          <w:rFonts w:ascii="Arial" w:eastAsia="Times New Roman" w:hAnsi="Arial" w:cs="Arial"/>
        </w:rPr>
        <w:t> </w:t>
      </w:r>
      <w:r w:rsidRPr="00876C30">
        <w:rPr>
          <w:rFonts w:ascii="Arial" w:eastAsia="Times New Roman" w:hAnsi="Arial" w:cs="Arial"/>
        </w:rPr>
        <w:t xml:space="preserve">dalších opatření, </w:t>
      </w:r>
      <w:r w:rsidRPr="00876C30">
        <w:rPr>
          <w:rFonts w:ascii="Arial" w:eastAsia="Times New Roman" w:hAnsi="Arial" w:cs="Arial"/>
        </w:rPr>
        <w:lastRenderedPageBreak/>
        <w:t>tvořících součást plánu společných zařízení i dalších specifických opatření souvisejících s liniovou stavbou.</w:t>
      </w:r>
    </w:p>
    <w:p w14:paraId="6B6D7240" w14:textId="77777777" w:rsidR="00876C30" w:rsidRPr="00876C30" w:rsidRDefault="00876C30" w:rsidP="00876C30">
      <w:pPr>
        <w:pStyle w:val="Odstavecseseznamem"/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60C4F802" w14:textId="77777777" w:rsidR="00BA5C40" w:rsidRPr="00876C30" w:rsidRDefault="00C65B37" w:rsidP="00BA5C40">
      <w:pPr>
        <w:pStyle w:val="Odstavecseseznamem"/>
        <w:widowControl w:val="0"/>
        <w:numPr>
          <w:ilvl w:val="1"/>
          <w:numId w:val="2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 xml:space="preserve">Hranice budou tvořit zpravidla nejblíže procházející </w:t>
      </w:r>
      <w:r w:rsidRPr="00876C30">
        <w:rPr>
          <w:rFonts w:ascii="Arial" w:eastAsia="Times New Roman" w:hAnsi="Arial" w:cs="Arial"/>
          <w:u w:val="single"/>
        </w:rPr>
        <w:t>hranice správní</w:t>
      </w:r>
      <w:r w:rsidRPr="00876C30">
        <w:rPr>
          <w:rFonts w:ascii="Arial" w:eastAsia="Times New Roman" w:hAnsi="Arial" w:cs="Arial"/>
        </w:rPr>
        <w:t xml:space="preserve"> či reálně existující v terénu (hranice </w:t>
      </w:r>
      <w:proofErr w:type="spellStart"/>
      <w:r w:rsidRPr="00876C30">
        <w:rPr>
          <w:rFonts w:ascii="Arial" w:eastAsia="Times New Roman" w:hAnsi="Arial" w:cs="Arial"/>
        </w:rPr>
        <w:t>k.ú</w:t>
      </w:r>
      <w:proofErr w:type="spellEnd"/>
      <w:r w:rsidRPr="00876C30">
        <w:rPr>
          <w:rFonts w:ascii="Arial" w:eastAsia="Times New Roman" w:hAnsi="Arial" w:cs="Arial"/>
        </w:rPr>
        <w:t>.</w:t>
      </w:r>
      <w:r w:rsidR="00775287" w:rsidRPr="00876C30">
        <w:rPr>
          <w:rFonts w:ascii="Arial" w:eastAsia="Times New Roman" w:hAnsi="Arial" w:cs="Arial"/>
        </w:rPr>
        <w:t>,</w:t>
      </w:r>
      <w:r w:rsidRPr="00876C30">
        <w:rPr>
          <w:rFonts w:ascii="Arial" w:eastAsia="Times New Roman" w:hAnsi="Arial" w:cs="Arial"/>
        </w:rPr>
        <w:t xml:space="preserve"> okraje lesa, komunikace, vodní toky</w:t>
      </w:r>
      <w:r w:rsidR="00F61AC3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>i</w:t>
      </w:r>
      <w:r w:rsidR="00F61AC3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>vodní</w:t>
      </w:r>
      <w:r w:rsidR="00B31F18" w:rsidRPr="00876C30">
        <w:rPr>
          <w:rFonts w:ascii="Arial" w:eastAsia="Times New Roman" w:hAnsi="Arial" w:cs="Arial"/>
        </w:rPr>
        <w:t xml:space="preserve"> </w:t>
      </w:r>
      <w:proofErr w:type="gramStart"/>
      <w:r w:rsidRPr="00876C30">
        <w:rPr>
          <w:rFonts w:ascii="Arial" w:eastAsia="Times New Roman" w:hAnsi="Arial" w:cs="Arial"/>
        </w:rPr>
        <w:t>plochy</w:t>
      </w:r>
      <w:r w:rsidR="00B31F18" w:rsidRPr="00876C30">
        <w:rPr>
          <w:rFonts w:ascii="Arial" w:eastAsia="Times New Roman" w:hAnsi="Arial" w:cs="Arial"/>
        </w:rPr>
        <w:t>,</w:t>
      </w:r>
      <w:proofErr w:type="gramEnd"/>
      <w:r w:rsidR="009E2D54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>apod.)</w:t>
      </w:r>
      <w:r w:rsidR="00FB0FF6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>při respektování hranic evidovaných v KN.</w:t>
      </w:r>
    </w:p>
    <w:p w14:paraId="7F6B612E" w14:textId="77777777" w:rsidR="00BA5C40" w:rsidRPr="00876C30" w:rsidRDefault="00C65B37" w:rsidP="00BA5C40">
      <w:pPr>
        <w:pStyle w:val="Odstavecseseznamem"/>
        <w:widowControl w:val="0"/>
        <w:numPr>
          <w:ilvl w:val="1"/>
          <w:numId w:val="2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Pokud by takto stanovený rozsah měl být s ohledem na podmínky daného území z hlediska nutného jeho řešení nadbytečný, hranice se stanoví s</w:t>
      </w:r>
      <w:r w:rsidR="00040DB2" w:rsidRPr="00876C30">
        <w:rPr>
          <w:rFonts w:ascii="Arial" w:eastAsia="Times New Roman" w:hAnsi="Arial" w:cs="Arial"/>
        </w:rPr>
        <w:t> </w:t>
      </w:r>
      <w:r w:rsidRPr="00876C30">
        <w:rPr>
          <w:rFonts w:ascii="Arial" w:eastAsia="Times New Roman" w:hAnsi="Arial" w:cs="Arial"/>
        </w:rPr>
        <w:t>ohledem</w:t>
      </w:r>
      <w:r w:rsidR="00040DB2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>na užívání a vlastnictví pozemků dle KN a další faktory tak, aby bylo možno v takovém území samostatně vyřešit veškeré potřeby vyplývající z § 2 zákona</w:t>
      </w:r>
      <w:r w:rsidR="00040DB2" w:rsidRPr="00876C30">
        <w:rPr>
          <w:rFonts w:ascii="Arial" w:eastAsia="Times New Roman" w:hAnsi="Arial" w:cs="Arial"/>
        </w:rPr>
        <w:t xml:space="preserve"> </w:t>
      </w:r>
      <w:r w:rsidRPr="00876C30">
        <w:rPr>
          <w:rFonts w:ascii="Arial" w:eastAsia="Times New Roman" w:hAnsi="Arial" w:cs="Arial"/>
        </w:rPr>
        <w:t xml:space="preserve">č. 139/2002 Sb. </w:t>
      </w:r>
      <w:r w:rsidRPr="00876C30">
        <w:rPr>
          <w:rFonts w:ascii="Arial" w:eastAsia="Times New Roman" w:hAnsi="Arial" w:cs="Arial"/>
          <w:u w:val="single"/>
        </w:rPr>
        <w:t>Rozsah nelze stanovit tak, že se jeho hranice ztotožní s hranicemi pouze těch pozemků, které jsou bezprostředně dotčeny stavbou.</w:t>
      </w:r>
    </w:p>
    <w:p w14:paraId="557C1699" w14:textId="77777777" w:rsidR="00C65B37" w:rsidRPr="00876C30" w:rsidRDefault="00C65B37" w:rsidP="00BA5C40">
      <w:pPr>
        <w:pStyle w:val="Odstavecseseznamem"/>
        <w:widowControl w:val="0"/>
        <w:numPr>
          <w:ilvl w:val="1"/>
          <w:numId w:val="2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Výjimečně může být v případě účelnosti ve specifických případech vymezen ještě i obvod, který bude tvořit např. hranice liniové stavby.</w:t>
      </w:r>
    </w:p>
    <w:p w14:paraId="147BD336" w14:textId="77777777" w:rsidR="00C65B37" w:rsidRPr="00876C30" w:rsidRDefault="00C65B37" w:rsidP="008F7741">
      <w:pPr>
        <w:widowControl w:val="0"/>
        <w:spacing w:after="0" w:line="240" w:lineRule="auto"/>
        <w:ind w:left="1080"/>
        <w:jc w:val="both"/>
        <w:rPr>
          <w:rFonts w:ascii="Arial" w:eastAsia="Times New Roman" w:hAnsi="Arial" w:cs="Arial"/>
          <w:sz w:val="20"/>
          <w:szCs w:val="20"/>
        </w:rPr>
      </w:pPr>
    </w:p>
    <w:p w14:paraId="6D627A1C" w14:textId="77777777" w:rsidR="00C65B37" w:rsidRPr="00876C30" w:rsidRDefault="00C65B37" w:rsidP="00BA5C40">
      <w:pPr>
        <w:pStyle w:val="Odstavecseseznamem"/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Rozsahu tohoto území budou odpovídat stanovené finanční náklady spojené s řešením pozemkových úprav připadající na stavebníka (náklady na</w:t>
      </w:r>
      <w:r w:rsidR="004E1CBD" w:rsidRPr="00876C30">
        <w:rPr>
          <w:rFonts w:ascii="Arial" w:eastAsia="Times New Roman" w:hAnsi="Arial" w:cs="Arial"/>
        </w:rPr>
        <w:t> </w:t>
      </w:r>
      <w:r w:rsidRPr="00876C30">
        <w:rPr>
          <w:rFonts w:ascii="Arial" w:eastAsia="Times New Roman" w:hAnsi="Arial" w:cs="Arial"/>
        </w:rPr>
        <w:t>přípravné, geodetické i</w:t>
      </w:r>
      <w:r w:rsidR="003F7C0C">
        <w:rPr>
          <w:rFonts w:ascii="Arial" w:eastAsia="Times New Roman" w:hAnsi="Arial" w:cs="Arial"/>
        </w:rPr>
        <w:t> </w:t>
      </w:r>
      <w:r w:rsidRPr="00876C30">
        <w:rPr>
          <w:rFonts w:ascii="Arial" w:eastAsia="Times New Roman" w:hAnsi="Arial" w:cs="Arial"/>
        </w:rPr>
        <w:t>projektové práce včetně realizačních opatření).</w:t>
      </w:r>
    </w:p>
    <w:p w14:paraId="75F3668D" w14:textId="77777777" w:rsidR="00C65B37" w:rsidRPr="00876C30" w:rsidRDefault="00C65B37" w:rsidP="008F7741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15B21C19" w14:textId="77777777" w:rsidR="00C65B37" w:rsidRPr="00876C30" w:rsidRDefault="00C65B37" w:rsidP="000825B8">
      <w:pPr>
        <w:widowControl w:val="0"/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876C30">
        <w:rPr>
          <w:rFonts w:ascii="Arial" w:eastAsia="Times New Roman" w:hAnsi="Arial" w:cs="Arial"/>
          <w:u w:val="single"/>
        </w:rPr>
        <w:t xml:space="preserve">Rozsah ostatního řešeného území v daném </w:t>
      </w:r>
      <w:proofErr w:type="spellStart"/>
      <w:r w:rsidRPr="00876C30">
        <w:rPr>
          <w:rFonts w:ascii="Arial" w:eastAsia="Times New Roman" w:hAnsi="Arial" w:cs="Arial"/>
          <w:u w:val="single"/>
        </w:rPr>
        <w:t>k.ú</w:t>
      </w:r>
      <w:proofErr w:type="spellEnd"/>
      <w:r w:rsidRPr="00876C30">
        <w:rPr>
          <w:rFonts w:ascii="Arial" w:eastAsia="Times New Roman" w:hAnsi="Arial" w:cs="Arial"/>
          <w:u w:val="single"/>
        </w:rPr>
        <w:t>. (území „B“)</w:t>
      </w:r>
      <w:r w:rsidR="000825B8" w:rsidRPr="00876C30">
        <w:rPr>
          <w:rFonts w:ascii="Arial" w:eastAsia="Times New Roman" w:hAnsi="Arial" w:cs="Arial"/>
          <w:u w:val="single"/>
        </w:rPr>
        <w:t>:</w:t>
      </w:r>
    </w:p>
    <w:p w14:paraId="6CEC9BB5" w14:textId="77777777" w:rsidR="00C65B37" w:rsidRPr="00876C30" w:rsidRDefault="00C65B37" w:rsidP="008F7741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4C1E6A89" w14:textId="77777777" w:rsidR="00BA5C40" w:rsidRPr="00876C30" w:rsidRDefault="00C65B37" w:rsidP="00BA5C40">
      <w:pPr>
        <w:pStyle w:val="Odstavecseseznamem"/>
        <w:widowControl w:val="0"/>
        <w:numPr>
          <w:ilvl w:val="0"/>
          <w:numId w:val="25"/>
        </w:numPr>
        <w:spacing w:after="248" w:line="240" w:lineRule="auto"/>
        <w:ind w:right="40"/>
        <w:jc w:val="both"/>
        <w:rPr>
          <w:rFonts w:ascii="Arial" w:eastAsia="Times New Roman" w:hAnsi="Arial" w:cs="Arial"/>
          <w:lang w:eastAsia="cs-CZ"/>
        </w:rPr>
      </w:pPr>
      <w:r w:rsidRPr="00876C30">
        <w:rPr>
          <w:rFonts w:ascii="Arial" w:eastAsia="Times New Roman" w:hAnsi="Arial" w:cs="Arial"/>
          <w:lang w:eastAsia="cs-CZ"/>
        </w:rPr>
        <w:t>Bude určen hranicí území přímo dotčeného stavbou a hranicí obvodu pozemkových úprav, tvořenou zpravidla katastrální hranicí (pokud bude účelné zahrnout do</w:t>
      </w:r>
      <w:r w:rsidR="009959F7">
        <w:rPr>
          <w:rFonts w:ascii="Arial" w:eastAsia="Times New Roman" w:hAnsi="Arial" w:cs="Arial"/>
          <w:lang w:eastAsia="cs-CZ"/>
        </w:rPr>
        <w:t> </w:t>
      </w:r>
      <w:r w:rsidRPr="00876C30">
        <w:rPr>
          <w:rFonts w:ascii="Arial" w:eastAsia="Times New Roman" w:hAnsi="Arial" w:cs="Arial"/>
          <w:lang w:eastAsia="cs-CZ"/>
        </w:rPr>
        <w:t>pozemkových úprav celé katastrální území).</w:t>
      </w:r>
    </w:p>
    <w:p w14:paraId="45E9E64E" w14:textId="77777777" w:rsidR="00C65B37" w:rsidRPr="00876C30" w:rsidRDefault="00C65B37" w:rsidP="00BA5C40">
      <w:pPr>
        <w:pStyle w:val="Odstavecseseznamem"/>
        <w:widowControl w:val="0"/>
        <w:numPr>
          <w:ilvl w:val="0"/>
          <w:numId w:val="25"/>
        </w:numPr>
        <w:spacing w:after="248" w:line="240" w:lineRule="auto"/>
        <w:ind w:right="40"/>
        <w:jc w:val="both"/>
        <w:rPr>
          <w:rFonts w:ascii="Arial" w:eastAsia="Times New Roman" w:hAnsi="Arial" w:cs="Arial"/>
          <w:lang w:eastAsia="cs-CZ"/>
        </w:rPr>
      </w:pPr>
      <w:r w:rsidRPr="00876C30">
        <w:rPr>
          <w:rFonts w:ascii="Arial" w:eastAsia="Times New Roman" w:hAnsi="Arial" w:cs="Arial"/>
          <w:lang w:eastAsia="cs-CZ"/>
        </w:rPr>
        <w:t>Rozsahu tohoto území budou odpovídat stanovené finanční náklady spojené s řešením pozemkových úprav připadajících na pozemkový úřad.</w:t>
      </w:r>
    </w:p>
    <w:p w14:paraId="393524B0" w14:textId="77777777" w:rsidR="00C65B37" w:rsidRPr="00876C30" w:rsidRDefault="00C65B37" w:rsidP="00931F89">
      <w:pPr>
        <w:widowControl w:val="0"/>
        <w:spacing w:after="248" w:line="240" w:lineRule="auto"/>
        <w:ind w:right="40"/>
        <w:jc w:val="both"/>
        <w:rPr>
          <w:rFonts w:ascii="Arial" w:eastAsia="Times New Roman" w:hAnsi="Arial" w:cs="Arial"/>
          <w:lang w:eastAsia="cs-CZ"/>
        </w:rPr>
      </w:pPr>
      <w:r w:rsidRPr="00876C30">
        <w:rPr>
          <w:rFonts w:ascii="Arial" w:eastAsia="Times New Roman" w:hAnsi="Arial" w:cs="Arial"/>
          <w:lang w:eastAsia="cs-CZ"/>
        </w:rPr>
        <w:t xml:space="preserve">Jako podklad pro odhad nákladů </w:t>
      </w:r>
      <w:r w:rsidR="00D24F71" w:rsidRPr="00876C30">
        <w:rPr>
          <w:rFonts w:ascii="Arial" w:eastAsia="Times New Roman" w:hAnsi="Arial" w:cs="Arial"/>
          <w:lang w:eastAsia="cs-CZ"/>
        </w:rPr>
        <w:t>mohou</w:t>
      </w:r>
      <w:r w:rsidRPr="00876C30">
        <w:rPr>
          <w:rFonts w:ascii="Arial" w:eastAsia="Times New Roman" w:hAnsi="Arial" w:cs="Arial"/>
          <w:lang w:eastAsia="cs-CZ"/>
        </w:rPr>
        <w:t xml:space="preserve"> sloužit statistické údaje ohledně již realizovaných pozemkových úprav, které jsou uloženy u SPÚ.</w:t>
      </w:r>
    </w:p>
    <w:p w14:paraId="46CD526C" w14:textId="77777777" w:rsidR="00FB0FF6" w:rsidRPr="00876C30" w:rsidRDefault="00C65B37" w:rsidP="00BA5C40">
      <w:pPr>
        <w:widowControl w:val="0"/>
        <w:spacing w:after="248" w:line="240" w:lineRule="auto"/>
        <w:ind w:right="40"/>
        <w:jc w:val="both"/>
        <w:rPr>
          <w:rFonts w:ascii="Arial" w:eastAsia="Times New Roman" w:hAnsi="Arial" w:cs="Arial"/>
          <w:lang w:eastAsia="cs-CZ"/>
        </w:rPr>
      </w:pPr>
      <w:r w:rsidRPr="00876C30">
        <w:rPr>
          <w:rFonts w:ascii="Arial" w:eastAsia="Times New Roman" w:hAnsi="Arial" w:cs="Arial"/>
          <w:lang w:eastAsia="cs-CZ"/>
        </w:rPr>
        <w:t xml:space="preserve">Za účelem stanovení rozsahu území A </w:t>
      </w:r>
      <w:proofErr w:type="spellStart"/>
      <w:r w:rsidRPr="00876C30">
        <w:rPr>
          <w:rFonts w:ascii="Arial" w:eastAsia="Times New Roman" w:hAnsi="Arial" w:cs="Arial"/>
          <w:lang w:eastAsia="cs-CZ"/>
        </w:rPr>
        <w:t>a</w:t>
      </w:r>
      <w:proofErr w:type="spellEnd"/>
      <w:r w:rsidRPr="00876C30">
        <w:rPr>
          <w:rFonts w:ascii="Arial" w:eastAsia="Times New Roman" w:hAnsi="Arial" w:cs="Arial"/>
          <w:lang w:eastAsia="cs-CZ"/>
        </w:rPr>
        <w:t xml:space="preserve"> B se doporučuje konzultace zpracovatele</w:t>
      </w:r>
      <w:r w:rsidR="00876C30">
        <w:rPr>
          <w:rFonts w:ascii="Arial" w:eastAsia="Times New Roman" w:hAnsi="Arial" w:cs="Arial"/>
          <w:lang w:eastAsia="cs-CZ"/>
        </w:rPr>
        <w:t xml:space="preserve"> </w:t>
      </w:r>
      <w:r w:rsidRPr="00876C30">
        <w:rPr>
          <w:rFonts w:ascii="Arial" w:eastAsia="Times New Roman" w:hAnsi="Arial" w:cs="Arial"/>
          <w:lang w:eastAsia="cs-CZ"/>
        </w:rPr>
        <w:t>s pozemkovým úřadem</w:t>
      </w:r>
      <w:r w:rsidR="00FB0FF6" w:rsidRPr="00876C30">
        <w:rPr>
          <w:rFonts w:ascii="Arial" w:eastAsia="Times New Roman" w:hAnsi="Arial" w:cs="Arial"/>
          <w:lang w:eastAsia="cs-CZ"/>
        </w:rPr>
        <w:t xml:space="preserve"> </w:t>
      </w:r>
      <w:r w:rsidRPr="00876C30">
        <w:rPr>
          <w:rFonts w:ascii="Arial" w:eastAsia="Times New Roman" w:hAnsi="Arial" w:cs="Arial"/>
          <w:lang w:eastAsia="cs-CZ"/>
        </w:rPr>
        <w:t xml:space="preserve">a stavebníkem v zájmu včasného vyjasnění stanovisek (viz též </w:t>
      </w:r>
      <w:r w:rsidR="006C578A" w:rsidRPr="00876C30">
        <w:rPr>
          <w:rFonts w:ascii="Arial" w:eastAsia="Times New Roman" w:hAnsi="Arial" w:cs="Arial"/>
          <w:lang w:eastAsia="cs-CZ"/>
        </w:rPr>
        <w:t>článek</w:t>
      </w:r>
      <w:r w:rsidRPr="00876C30">
        <w:rPr>
          <w:rFonts w:ascii="Arial" w:eastAsia="Times New Roman" w:hAnsi="Arial" w:cs="Arial"/>
          <w:lang w:eastAsia="cs-CZ"/>
        </w:rPr>
        <w:t xml:space="preserve"> 7).</w:t>
      </w:r>
    </w:p>
    <w:p w14:paraId="4DDFD4F2" w14:textId="77777777" w:rsidR="00FB0FF6" w:rsidRPr="00876C30" w:rsidRDefault="00FB0FF6" w:rsidP="00C06E02">
      <w:pPr>
        <w:widowControl w:val="0"/>
        <w:spacing w:after="120" w:line="240" w:lineRule="auto"/>
        <w:ind w:right="4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F92E58" w14:textId="77777777" w:rsidR="00C65B37" w:rsidRPr="009959F7" w:rsidRDefault="00C65B37" w:rsidP="009959F7">
      <w:pPr>
        <w:pStyle w:val="Nadpis1"/>
        <w:spacing w:after="240"/>
        <w:rPr>
          <w:rFonts w:ascii="Arial" w:hAnsi="Arial" w:cs="Arial"/>
          <w:b/>
          <w:color w:val="00B0F0"/>
          <w:sz w:val="28"/>
          <w:szCs w:val="28"/>
        </w:rPr>
      </w:pPr>
      <w:bookmarkStart w:id="11" w:name="_Toc11055084"/>
      <w:r w:rsidRPr="00876C30">
        <w:rPr>
          <w:rFonts w:ascii="Arial" w:hAnsi="Arial" w:cs="Arial"/>
          <w:b/>
          <w:color w:val="00B0F0"/>
          <w:sz w:val="28"/>
          <w:szCs w:val="28"/>
        </w:rPr>
        <w:t>5. Výstupy studie</w:t>
      </w:r>
      <w:bookmarkEnd w:id="11"/>
    </w:p>
    <w:p w14:paraId="5873A50F" w14:textId="77777777" w:rsidR="00C65B37" w:rsidRPr="00876C30" w:rsidRDefault="00C65B37" w:rsidP="008F7741">
      <w:pPr>
        <w:pStyle w:val="Zkladntext4"/>
        <w:shd w:val="clear" w:color="auto" w:fill="auto"/>
        <w:spacing w:line="240" w:lineRule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Kromě rozdělení na území přímo dotčené stavbou (A) a ostatní řešené </w:t>
      </w:r>
      <w:r w:rsidR="008F7741" w:rsidRPr="00876C30">
        <w:rPr>
          <w:rFonts w:ascii="Arial" w:hAnsi="Arial" w:cs="Arial"/>
          <w:spacing w:val="0"/>
          <w:sz w:val="22"/>
          <w:szCs w:val="22"/>
        </w:rPr>
        <w:t xml:space="preserve">území </w:t>
      </w:r>
      <w:r w:rsidRPr="00876C30">
        <w:rPr>
          <w:rFonts w:ascii="Arial" w:hAnsi="Arial" w:cs="Arial"/>
          <w:spacing w:val="0"/>
          <w:sz w:val="22"/>
          <w:szCs w:val="22"/>
        </w:rPr>
        <w:t>(B) včetně stanovení finančních nákladů, budou studie obsahovat tyto výstupy:</w:t>
      </w:r>
    </w:p>
    <w:p w14:paraId="6790080A" w14:textId="77777777" w:rsidR="00BA5C40" w:rsidRPr="00876C30" w:rsidRDefault="00BA5C40" w:rsidP="00BA5C40">
      <w:pPr>
        <w:pStyle w:val="Zkladntext4"/>
        <w:shd w:val="clear" w:color="auto" w:fill="auto"/>
        <w:spacing w:line="240" w:lineRule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1B914E70" w14:textId="77777777" w:rsidR="00C65B37" w:rsidRPr="00876C30" w:rsidRDefault="00416C90" w:rsidP="00BA5C40">
      <w:pPr>
        <w:pStyle w:val="Zkladntext4"/>
        <w:numPr>
          <w:ilvl w:val="0"/>
          <w:numId w:val="26"/>
        </w:numPr>
        <w:shd w:val="clear" w:color="auto" w:fill="auto"/>
        <w:spacing w:line="240" w:lineRule="auto"/>
        <w:ind w:left="709" w:hanging="349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</w:t>
      </w:r>
      <w:r w:rsidR="00C65B37" w:rsidRPr="00876C30">
        <w:rPr>
          <w:rFonts w:ascii="Arial" w:hAnsi="Arial" w:cs="Arial"/>
          <w:spacing w:val="0"/>
          <w:sz w:val="22"/>
          <w:szCs w:val="22"/>
        </w:rPr>
        <w:t>oporučení úprav a změn dopravního systému, zejména křížení liniové stavby</w:t>
      </w:r>
      <w:r w:rsidR="00EE3856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EE3856" w:rsidRPr="00876C30">
        <w:rPr>
          <w:rFonts w:ascii="Arial" w:hAnsi="Arial" w:cs="Arial"/>
          <w:spacing w:val="0"/>
          <w:sz w:val="22"/>
          <w:szCs w:val="22"/>
        </w:rPr>
        <w:br/>
      </w:r>
      <w:r w:rsidR="00C65B37" w:rsidRPr="00876C30">
        <w:rPr>
          <w:rFonts w:ascii="Arial" w:hAnsi="Arial" w:cs="Arial"/>
          <w:spacing w:val="0"/>
          <w:sz w:val="22"/>
          <w:szCs w:val="22"/>
        </w:rPr>
        <w:t>se</w:t>
      </w:r>
      <w:r w:rsidR="00BA5C40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C65B37" w:rsidRPr="00876C30">
        <w:rPr>
          <w:rFonts w:ascii="Arial" w:hAnsi="Arial" w:cs="Arial"/>
          <w:spacing w:val="0"/>
          <w:sz w:val="22"/>
          <w:szCs w:val="22"/>
        </w:rPr>
        <w:t>stávajícími komunikacemi, včetně vyhodnocení střetů s</w:t>
      </w:r>
      <w:r w:rsidR="00B31F18" w:rsidRPr="00876C30">
        <w:rPr>
          <w:rFonts w:ascii="Arial" w:hAnsi="Arial" w:cs="Arial"/>
          <w:spacing w:val="0"/>
          <w:sz w:val="22"/>
          <w:szCs w:val="22"/>
        </w:rPr>
        <w:t> </w:t>
      </w:r>
      <w:r w:rsidR="00C65B37" w:rsidRPr="00876C30">
        <w:rPr>
          <w:rFonts w:ascii="Arial" w:hAnsi="Arial" w:cs="Arial"/>
          <w:spacing w:val="0"/>
          <w:sz w:val="22"/>
          <w:szCs w:val="22"/>
        </w:rPr>
        <w:t>existujícími</w:t>
      </w:r>
      <w:r w:rsidR="00B31F18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B31F18" w:rsidRPr="00876C30">
        <w:rPr>
          <w:rFonts w:ascii="Arial" w:hAnsi="Arial" w:cs="Arial"/>
          <w:spacing w:val="0"/>
          <w:sz w:val="22"/>
          <w:szCs w:val="22"/>
        </w:rPr>
        <w:br/>
      </w:r>
      <w:r w:rsidR="00C65B37" w:rsidRPr="00876C30">
        <w:rPr>
          <w:rFonts w:ascii="Arial" w:hAnsi="Arial" w:cs="Arial"/>
          <w:spacing w:val="0"/>
          <w:sz w:val="22"/>
          <w:szCs w:val="22"/>
        </w:rPr>
        <w:t>a navrhovanými polními cestami tak, aby byl zabezpečen přístup k pozemkům a</w:t>
      </w:r>
      <w:r w:rsidR="00931F89" w:rsidRPr="00876C30">
        <w:rPr>
          <w:rFonts w:ascii="Arial" w:hAnsi="Arial" w:cs="Arial"/>
          <w:spacing w:val="0"/>
          <w:sz w:val="22"/>
          <w:szCs w:val="22"/>
        </w:rPr>
        <w:t> </w:t>
      </w:r>
      <w:r w:rsidR="00C65B37" w:rsidRPr="00876C30">
        <w:rPr>
          <w:rFonts w:ascii="Arial" w:hAnsi="Arial" w:cs="Arial"/>
          <w:spacing w:val="0"/>
          <w:sz w:val="22"/>
          <w:szCs w:val="22"/>
        </w:rPr>
        <w:t>umožněno hospodaření na zemědělské, příp. lesní půdě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307ADA42" w14:textId="77777777" w:rsidR="00C65B37" w:rsidRPr="00876C30" w:rsidRDefault="00416C90" w:rsidP="00BA5C40">
      <w:pPr>
        <w:pStyle w:val="Zkladntext4"/>
        <w:numPr>
          <w:ilvl w:val="0"/>
          <w:numId w:val="10"/>
        </w:numPr>
        <w:shd w:val="clear" w:color="auto" w:fill="auto"/>
        <w:spacing w:line="240" w:lineRule="auto"/>
        <w:ind w:left="709" w:hanging="349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>ymezení změny organizace půdního fondu dle skutečného</w:t>
      </w:r>
      <w:r w:rsidR="00BD0DE9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C65B37" w:rsidRPr="00876C30">
        <w:rPr>
          <w:rFonts w:ascii="Arial" w:hAnsi="Arial" w:cs="Arial"/>
          <w:spacing w:val="0"/>
          <w:sz w:val="22"/>
          <w:szCs w:val="22"/>
        </w:rPr>
        <w:t>zásahu liniové stavby</w:t>
      </w:r>
      <w:r w:rsidR="00EE3856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C65B37" w:rsidRPr="00876C30">
        <w:rPr>
          <w:rFonts w:ascii="Arial" w:hAnsi="Arial" w:cs="Arial"/>
          <w:spacing w:val="0"/>
          <w:sz w:val="22"/>
          <w:szCs w:val="22"/>
        </w:rPr>
        <w:t>d</w:t>
      </w:r>
      <w:r w:rsidR="00EE3856" w:rsidRPr="00876C30">
        <w:rPr>
          <w:rFonts w:ascii="Arial" w:hAnsi="Arial" w:cs="Arial"/>
          <w:spacing w:val="0"/>
          <w:sz w:val="22"/>
          <w:szCs w:val="22"/>
        </w:rPr>
        <w:t>o</w:t>
      </w:r>
      <w:r w:rsidR="009959F7">
        <w:rPr>
          <w:rFonts w:ascii="Arial" w:hAnsi="Arial" w:cs="Arial"/>
          <w:spacing w:val="0"/>
          <w:sz w:val="22"/>
          <w:szCs w:val="22"/>
        </w:rPr>
        <w:t> </w:t>
      </w:r>
      <w:r w:rsidR="00C65B37" w:rsidRPr="00876C30">
        <w:rPr>
          <w:rFonts w:ascii="Arial" w:hAnsi="Arial" w:cs="Arial"/>
          <w:spacing w:val="0"/>
          <w:sz w:val="22"/>
          <w:szCs w:val="22"/>
        </w:rPr>
        <w:t>ucelených produkčních bloků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7413D8F6" w14:textId="77777777" w:rsidR="00C65B37" w:rsidRPr="00876C30" w:rsidRDefault="00416C90" w:rsidP="00BA5C40">
      <w:pPr>
        <w:pStyle w:val="Zkladntext4"/>
        <w:numPr>
          <w:ilvl w:val="0"/>
          <w:numId w:val="10"/>
        </w:numPr>
        <w:shd w:val="clear" w:color="auto" w:fill="auto"/>
        <w:spacing w:line="240" w:lineRule="auto"/>
        <w:ind w:left="709" w:hanging="349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>yhodnocení hydrologických poměrů území a vytipování kritických míst a lokalit včetně předběžného návrhu opatření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38773E0B" w14:textId="77777777" w:rsidR="00C65B37" w:rsidRPr="00876C30" w:rsidRDefault="00416C90" w:rsidP="00BA5C40">
      <w:pPr>
        <w:pStyle w:val="Zkladntext4"/>
        <w:numPr>
          <w:ilvl w:val="0"/>
          <w:numId w:val="10"/>
        </w:numPr>
        <w:shd w:val="clear" w:color="auto" w:fill="auto"/>
        <w:spacing w:line="240" w:lineRule="auto"/>
        <w:ind w:left="709" w:hanging="349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>yhodnocení a zpracování požadavků na ochranu přírody a krajiny</w:t>
      </w:r>
      <w:r w:rsidR="00B31F18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C65B37" w:rsidRPr="00876C30">
        <w:rPr>
          <w:rFonts w:ascii="Arial" w:hAnsi="Arial" w:cs="Arial"/>
          <w:spacing w:val="0"/>
          <w:sz w:val="22"/>
          <w:szCs w:val="22"/>
        </w:rPr>
        <w:t>a na ochranu zemědělského půdního fondu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5193FC65" w14:textId="77777777" w:rsidR="00C65B37" w:rsidRPr="00876C30" w:rsidRDefault="00416C90" w:rsidP="00BA5C40">
      <w:pPr>
        <w:pStyle w:val="Zkladntext4"/>
        <w:numPr>
          <w:ilvl w:val="0"/>
          <w:numId w:val="10"/>
        </w:numPr>
        <w:shd w:val="clear" w:color="auto" w:fill="auto"/>
        <w:spacing w:line="240" w:lineRule="auto"/>
        <w:ind w:left="709" w:hanging="349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>ymezení rozsahu současně zastavěného území obce, je-li zpracována ÚPD zapracovat zastavitelné území obce a postupovat v souladu s dokumentací územního plánování. V nutných případech doporučení změny hranice katastrálního území, které je vyvoláno stavbou</w:t>
      </w:r>
      <w:r w:rsidR="00F0402A" w:rsidRPr="00876C30">
        <w:rPr>
          <w:rFonts w:ascii="Arial" w:hAnsi="Arial" w:cs="Arial"/>
          <w:spacing w:val="0"/>
          <w:sz w:val="22"/>
          <w:szCs w:val="22"/>
        </w:rPr>
        <w:t xml:space="preserve"> </w:t>
      </w:r>
      <w:r w:rsidR="00C65B37" w:rsidRPr="00876C30">
        <w:rPr>
          <w:rFonts w:ascii="Arial" w:hAnsi="Arial" w:cs="Arial"/>
          <w:spacing w:val="0"/>
          <w:sz w:val="22"/>
          <w:szCs w:val="22"/>
        </w:rPr>
        <w:t>a akceptováno dotčenými obcemi</w:t>
      </w:r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354684B6" w14:textId="4D81ACA8" w:rsidR="00F0402A" w:rsidRDefault="00416C90" w:rsidP="00876C30">
      <w:pPr>
        <w:pStyle w:val="Zkladntext4"/>
        <w:numPr>
          <w:ilvl w:val="0"/>
          <w:numId w:val="10"/>
        </w:numPr>
        <w:shd w:val="clear" w:color="auto" w:fill="auto"/>
        <w:spacing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</w:t>
      </w:r>
      <w:r w:rsidR="00C65B37" w:rsidRPr="00876C30">
        <w:rPr>
          <w:rFonts w:ascii="Arial" w:hAnsi="Arial" w:cs="Arial"/>
          <w:spacing w:val="0"/>
          <w:sz w:val="22"/>
          <w:szCs w:val="22"/>
        </w:rPr>
        <w:t xml:space="preserve">ymezení případných dalších zjištění střetů v území a rámcový návrh opatření, která </w:t>
      </w:r>
      <w:r w:rsidR="00C65B37" w:rsidRPr="00876C30">
        <w:rPr>
          <w:rFonts w:ascii="Arial" w:hAnsi="Arial" w:cs="Arial"/>
          <w:spacing w:val="0"/>
          <w:sz w:val="22"/>
          <w:szCs w:val="22"/>
        </w:rPr>
        <w:lastRenderedPageBreak/>
        <w:t>vytvoří optimální podmínky pro odstranění nepříznivých situací vzniklých liniovou stavbou</w:t>
      </w:r>
      <w:r w:rsidR="00C65B37" w:rsidRPr="00DB5D71">
        <w:rPr>
          <w:rFonts w:ascii="Arial" w:hAnsi="Arial" w:cs="Arial"/>
          <w:sz w:val="22"/>
          <w:szCs w:val="22"/>
        </w:rPr>
        <w:t>.</w:t>
      </w:r>
    </w:p>
    <w:p w14:paraId="02C97C95" w14:textId="411D46BF" w:rsidR="00FA4F45" w:rsidRPr="00876C30" w:rsidRDefault="00FA4F45" w:rsidP="00876C30">
      <w:pPr>
        <w:pStyle w:val="Zkladntext4"/>
        <w:numPr>
          <w:ilvl w:val="0"/>
          <w:numId w:val="10"/>
        </w:numPr>
        <w:shd w:val="clear" w:color="auto" w:fill="auto"/>
        <w:spacing w:line="24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FA4F45">
        <w:rPr>
          <w:rFonts w:ascii="Arial" w:hAnsi="Arial" w:cs="Arial"/>
          <w:sz w:val="22"/>
          <w:szCs w:val="22"/>
        </w:rPr>
        <w:t>avržení optimálních obvodů jednotlivých pozemkových úprav</w:t>
      </w:r>
    </w:p>
    <w:p w14:paraId="6D5E01AC" w14:textId="77777777" w:rsidR="00BA5C40" w:rsidRPr="00BA5C40" w:rsidRDefault="00906817" w:rsidP="00BA5C40">
      <w:pPr>
        <w:pStyle w:val="Nadpis1"/>
        <w:spacing w:after="240"/>
        <w:rPr>
          <w:rFonts w:ascii="Arial" w:hAnsi="Arial" w:cs="Arial"/>
          <w:b/>
          <w:color w:val="00B0F0"/>
          <w:sz w:val="28"/>
          <w:szCs w:val="28"/>
        </w:rPr>
      </w:pPr>
      <w:bookmarkStart w:id="12" w:name="_Toc11055085"/>
      <w:r w:rsidRPr="00BA5C40">
        <w:rPr>
          <w:rFonts w:ascii="Arial" w:hAnsi="Arial" w:cs="Arial"/>
          <w:b/>
          <w:color w:val="00B0F0"/>
          <w:sz w:val="28"/>
          <w:szCs w:val="28"/>
        </w:rPr>
        <w:t>6. Tabulková část</w:t>
      </w:r>
      <w:bookmarkEnd w:id="12"/>
    </w:p>
    <w:p w14:paraId="4A730F3B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>Tab. 6.1. Rozdělení řešeného území na přímo dotčené stavbou a ostatní</w:t>
      </w:r>
    </w:p>
    <w:tbl>
      <w:tblPr>
        <w:tblW w:w="9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4"/>
        <w:gridCol w:w="1671"/>
        <w:gridCol w:w="1892"/>
        <w:gridCol w:w="1838"/>
        <w:gridCol w:w="1692"/>
      </w:tblGrid>
      <w:tr w:rsidR="00906817" w:rsidRPr="008B79BC" w14:paraId="182C2028" w14:textId="77777777" w:rsidTr="000776E8">
        <w:trPr>
          <w:trHeight w:hRule="exact" w:val="956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C2C11" w14:textId="77777777" w:rsidR="00906817" w:rsidRPr="008B79BC" w:rsidRDefault="00906817" w:rsidP="00BA5C40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katastrální území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D355A7" w14:textId="77777777" w:rsidR="00906817" w:rsidRPr="008B79BC" w:rsidRDefault="00906817" w:rsidP="00BA5C40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dotčená obec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9BA77" w14:textId="77777777" w:rsidR="00906817" w:rsidRPr="008B79BC" w:rsidRDefault="00906817" w:rsidP="00BA5C40">
            <w:pPr>
              <w:widowControl w:val="0"/>
              <w:spacing w:after="0" w:line="283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celková výměra (ha)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3360D" w14:textId="77777777" w:rsidR="00906817" w:rsidRPr="008B79BC" w:rsidRDefault="00906817" w:rsidP="00BA5C40">
            <w:pPr>
              <w:widowControl w:val="0"/>
              <w:spacing w:after="0" w:line="278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 „A“ (přímo dotčeno stavbou /ha/)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D9439" w14:textId="77777777" w:rsidR="00906817" w:rsidRPr="008B79BC" w:rsidRDefault="00906817" w:rsidP="00BA5C40">
            <w:pPr>
              <w:widowControl w:val="0"/>
              <w:spacing w:after="0" w:line="278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 „B“ (ostatní řešené území /ha/)</w:t>
            </w:r>
          </w:p>
        </w:tc>
      </w:tr>
      <w:tr w:rsidR="00906817" w:rsidRPr="008B79BC" w14:paraId="3408FCD2" w14:textId="77777777" w:rsidTr="000776E8">
        <w:trPr>
          <w:trHeight w:hRule="exact" w:val="321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A630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56B0B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84FB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6638A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572FD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06B65B37" w14:textId="77777777" w:rsidTr="000776E8">
        <w:trPr>
          <w:trHeight w:hRule="exact" w:val="321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7E4DF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41E06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B08BF1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58C7E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BA5D9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3B9A6ABC" w14:textId="77777777" w:rsidTr="000776E8">
        <w:trPr>
          <w:trHeight w:hRule="exact" w:val="342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5F751" w14:textId="77777777" w:rsidR="00906817" w:rsidRPr="008B79BC" w:rsidRDefault="00906817" w:rsidP="000776E8">
            <w:pPr>
              <w:widowControl w:val="0"/>
              <w:spacing w:after="0" w:line="276" w:lineRule="auto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DA9F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DD31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76D25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31E3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2DFD90D4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4"/>
          <w:szCs w:val="24"/>
        </w:rPr>
      </w:pPr>
    </w:p>
    <w:p w14:paraId="73A9E962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 xml:space="preserve">Tab. 6.2. Zastoupení základních forem vlastnictví v řešeném území dle </w:t>
      </w:r>
      <w:proofErr w:type="spellStart"/>
      <w:r w:rsidRPr="008B79BC">
        <w:rPr>
          <w:rFonts w:ascii="Arial" w:eastAsia="Times New Roman" w:hAnsi="Arial" w:cs="Arial"/>
        </w:rPr>
        <w:t>k.ú</w:t>
      </w:r>
      <w:proofErr w:type="spellEnd"/>
      <w:r w:rsidRPr="008B79BC">
        <w:rPr>
          <w:rFonts w:ascii="Arial" w:eastAsia="Times New Roman" w:hAnsi="Arial" w:cs="Arial"/>
        </w:rPr>
        <w:t>.</w:t>
      </w:r>
    </w:p>
    <w:tbl>
      <w:tblPr>
        <w:tblW w:w="91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1"/>
        <w:gridCol w:w="953"/>
        <w:gridCol w:w="954"/>
        <w:gridCol w:w="818"/>
        <w:gridCol w:w="817"/>
        <w:gridCol w:w="953"/>
        <w:gridCol w:w="786"/>
        <w:gridCol w:w="852"/>
        <w:gridCol w:w="936"/>
      </w:tblGrid>
      <w:tr w:rsidR="00906817" w:rsidRPr="008B79BC" w14:paraId="48736C72" w14:textId="77777777" w:rsidTr="000776E8">
        <w:trPr>
          <w:trHeight w:hRule="exact" w:val="344"/>
        </w:trPr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B42AC" w14:textId="77777777" w:rsidR="00906817" w:rsidRPr="008B79BC" w:rsidRDefault="00906817" w:rsidP="00BA5C40">
            <w:pPr>
              <w:widowControl w:val="0"/>
              <w:spacing w:after="0" w:line="276" w:lineRule="auto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katastrální území</w:t>
            </w:r>
          </w:p>
        </w:tc>
        <w:tc>
          <w:tcPr>
            <w:tcW w:w="528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E993E2" w14:textId="77777777" w:rsidR="00906817" w:rsidRPr="008B79BC" w:rsidRDefault="00906817" w:rsidP="00BA5C40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formy vlastnictví</w:t>
            </w:r>
          </w:p>
        </w:tc>
        <w:tc>
          <w:tcPr>
            <w:tcW w:w="1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AFEF3" w14:textId="77777777" w:rsidR="00906817" w:rsidRPr="008B79BC" w:rsidRDefault="00906817" w:rsidP="00BA5C40">
            <w:pPr>
              <w:widowControl w:val="0"/>
              <w:spacing w:after="0" w:line="276" w:lineRule="auto"/>
              <w:ind w:left="14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 xml:space="preserve">celkem </w:t>
            </w:r>
            <w:proofErr w:type="spellStart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k.ú</w:t>
            </w:r>
            <w:proofErr w:type="spellEnd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.</w:t>
            </w:r>
          </w:p>
        </w:tc>
      </w:tr>
      <w:tr w:rsidR="00906817" w:rsidRPr="008B79BC" w14:paraId="64D0A802" w14:textId="77777777" w:rsidTr="000776E8">
        <w:trPr>
          <w:trHeight w:hRule="exact" w:val="321"/>
        </w:trPr>
        <w:tc>
          <w:tcPr>
            <w:tcW w:w="20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1425C9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FA57BB" w14:textId="77777777" w:rsidR="00906817" w:rsidRPr="008B79BC" w:rsidRDefault="00906817" w:rsidP="00BA5C40">
            <w:pPr>
              <w:widowControl w:val="0"/>
              <w:spacing w:after="0" w:line="276" w:lineRule="auto"/>
              <w:ind w:left="1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státní (ČR)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44DE4" w14:textId="77777777" w:rsidR="00906817" w:rsidRPr="008B79BC" w:rsidRDefault="00906817" w:rsidP="00BA5C40">
            <w:pPr>
              <w:widowControl w:val="0"/>
              <w:spacing w:after="0" w:line="276" w:lineRule="auto"/>
              <w:ind w:left="3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obecní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2CFD12" w14:textId="77777777" w:rsidR="00906817" w:rsidRPr="008B79BC" w:rsidRDefault="00906817" w:rsidP="00BA5C40">
            <w:pPr>
              <w:widowControl w:val="0"/>
              <w:spacing w:after="0" w:line="276" w:lineRule="auto"/>
              <w:ind w:left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soukromé</w:t>
            </w:r>
          </w:p>
        </w:tc>
        <w:tc>
          <w:tcPr>
            <w:tcW w:w="17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55BD4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0776E8" w:rsidRPr="008B79BC" w14:paraId="16CDDCA5" w14:textId="77777777" w:rsidTr="000776E8">
        <w:trPr>
          <w:trHeight w:hRule="exact" w:val="316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A4652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87959" w14:textId="77777777" w:rsidR="00906817" w:rsidRPr="008B79BC" w:rsidRDefault="00906817" w:rsidP="000776E8">
            <w:pPr>
              <w:widowControl w:val="0"/>
              <w:spacing w:after="0" w:line="276" w:lineRule="auto"/>
              <w:ind w:left="24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ha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4490F" w14:textId="77777777" w:rsidR="00906817" w:rsidRPr="008B79BC" w:rsidRDefault="00906817" w:rsidP="000776E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%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3BCDD" w14:textId="77777777" w:rsidR="00906817" w:rsidRPr="008B79BC" w:rsidRDefault="00906817" w:rsidP="000776E8">
            <w:pPr>
              <w:widowControl w:val="0"/>
              <w:spacing w:after="0" w:line="276" w:lineRule="auto"/>
              <w:ind w:left="1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ha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119CB" w14:textId="77777777" w:rsidR="00906817" w:rsidRPr="008B79BC" w:rsidRDefault="00906817" w:rsidP="000776E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%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73A5E" w14:textId="77777777" w:rsidR="00906817" w:rsidRPr="008B79BC" w:rsidRDefault="00906817" w:rsidP="000776E8">
            <w:pPr>
              <w:widowControl w:val="0"/>
              <w:spacing w:after="0" w:line="276" w:lineRule="auto"/>
              <w:ind w:left="24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ha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6F5C7" w14:textId="77777777" w:rsidR="00906817" w:rsidRPr="008B79BC" w:rsidRDefault="00906817" w:rsidP="000776E8">
            <w:pPr>
              <w:widowControl w:val="0"/>
              <w:spacing w:after="0" w:line="276" w:lineRule="auto"/>
              <w:ind w:left="180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F8DA9" w14:textId="77777777" w:rsidR="00906817" w:rsidRPr="008B79BC" w:rsidRDefault="00906817" w:rsidP="000776E8">
            <w:pPr>
              <w:widowControl w:val="0"/>
              <w:spacing w:after="0" w:line="276" w:lineRule="auto"/>
              <w:ind w:left="1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ha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A7958" w14:textId="77777777" w:rsidR="00906817" w:rsidRPr="008B79BC" w:rsidRDefault="00906817" w:rsidP="000776E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i/>
                <w:i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%</w:t>
            </w:r>
          </w:p>
        </w:tc>
      </w:tr>
      <w:tr w:rsidR="000776E8" w:rsidRPr="008B79BC" w14:paraId="056D9470" w14:textId="77777777" w:rsidTr="000776E8">
        <w:trPr>
          <w:trHeight w:hRule="exact" w:val="332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657D7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4D243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31143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9DE4D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021B31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A244E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FA7C4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3E578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6E936" w14:textId="77777777" w:rsidR="00906817" w:rsidRPr="008B79BC" w:rsidRDefault="00906817" w:rsidP="000776E8">
            <w:pPr>
              <w:widowControl w:val="0"/>
              <w:spacing w:after="0" w:line="276" w:lineRule="auto"/>
              <w:ind w:left="32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100</w:t>
            </w:r>
          </w:p>
        </w:tc>
      </w:tr>
      <w:tr w:rsidR="000776E8" w:rsidRPr="008B79BC" w14:paraId="79158406" w14:textId="77777777" w:rsidTr="000776E8">
        <w:trPr>
          <w:trHeight w:hRule="exact" w:val="355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E43BAB" w14:textId="77777777" w:rsidR="00906817" w:rsidRPr="008B79BC" w:rsidRDefault="000776E8" w:rsidP="006930C0">
            <w:pPr>
              <w:widowControl w:val="0"/>
              <w:spacing w:before="20" w:after="0" w:line="360" w:lineRule="auto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1E4B0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F1E69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E8040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0B1CD9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5E8594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742F4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10495C" w14:textId="77777777" w:rsidR="00906817" w:rsidRPr="008B79BC" w:rsidRDefault="00906817" w:rsidP="00BA5C40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B032B" w14:textId="77777777" w:rsidR="00906817" w:rsidRPr="008B79BC" w:rsidRDefault="00906817" w:rsidP="000776E8">
            <w:pPr>
              <w:widowControl w:val="0"/>
              <w:spacing w:after="0" w:line="276" w:lineRule="auto"/>
              <w:ind w:left="32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100</w:t>
            </w:r>
          </w:p>
        </w:tc>
      </w:tr>
    </w:tbl>
    <w:p w14:paraId="4976E0AD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7096287B" w14:textId="77777777" w:rsidR="00906817" w:rsidRPr="008B79BC" w:rsidRDefault="00906817" w:rsidP="000776E8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 xml:space="preserve">Tab. 6.3. Odhad nákladů na zpracování návrhu pozemkových úprav dle jednotlivých </w:t>
      </w:r>
      <w:proofErr w:type="spellStart"/>
      <w:r w:rsidRPr="008B79BC">
        <w:rPr>
          <w:rFonts w:ascii="Arial" w:eastAsia="Times New Roman" w:hAnsi="Arial" w:cs="Arial"/>
        </w:rPr>
        <w:t>k.ú</w:t>
      </w:r>
      <w:proofErr w:type="spellEnd"/>
      <w:r w:rsidRPr="008B79BC">
        <w:rPr>
          <w:rFonts w:ascii="Arial" w:eastAsia="Times New Roman" w:hAnsi="Arial" w:cs="Arial"/>
        </w:rPr>
        <w:t>.</w:t>
      </w:r>
    </w:p>
    <w:p w14:paraId="4B9BFC81" w14:textId="77777777" w:rsidR="00906817" w:rsidRPr="008B79BC" w:rsidRDefault="00906817" w:rsidP="000776E8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>Katastrální území ………………………………………</w:t>
      </w:r>
    </w:p>
    <w:tbl>
      <w:tblPr>
        <w:tblW w:w="91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0"/>
        <w:gridCol w:w="1189"/>
        <w:gridCol w:w="1034"/>
        <w:gridCol w:w="1047"/>
        <w:gridCol w:w="1063"/>
        <w:gridCol w:w="1049"/>
        <w:gridCol w:w="1065"/>
      </w:tblGrid>
      <w:tr w:rsidR="00906817" w:rsidRPr="008B79BC" w14:paraId="6F2CA491" w14:textId="77777777" w:rsidTr="000776E8">
        <w:trPr>
          <w:trHeight w:hRule="exact" w:val="585"/>
        </w:trPr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32CA96" w14:textId="77777777" w:rsidR="004E1CBD" w:rsidRPr="008B79BC" w:rsidRDefault="006930C0" w:rsidP="004E1CBD">
            <w:pPr>
              <w:jc w:val="center"/>
              <w:rPr>
                <w:rFonts w:ascii="Calibri" w:eastAsia="Calibri" w:hAnsi="Calibri" w:cs="Times New Roman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Č</w:t>
            </w:r>
            <w:r w:rsidR="004E1CBD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innosti</w:t>
            </w:r>
          </w:p>
          <w:p w14:paraId="4992C1A5" w14:textId="77777777" w:rsidR="00906817" w:rsidRPr="008B79BC" w:rsidRDefault="00906817" w:rsidP="004E1CBD">
            <w:pPr>
              <w:widowControl w:val="0"/>
              <w:spacing w:after="0" w:line="210" w:lineRule="exact"/>
              <w:ind w:left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BB906" w14:textId="77777777" w:rsidR="00906817" w:rsidRPr="008B79BC" w:rsidRDefault="00906817" w:rsidP="000776E8">
            <w:pPr>
              <w:widowControl w:val="0"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 přímo dotčené stavbou</w:t>
            </w:r>
          </w:p>
          <w:p w14:paraId="2895EC1B" w14:textId="77777777" w:rsidR="00906817" w:rsidRPr="008B79BC" w:rsidRDefault="00906817" w:rsidP="000776E8">
            <w:pPr>
              <w:widowControl w:val="0"/>
              <w:spacing w:after="0" w:line="276" w:lineRule="auto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(území „A“)</w:t>
            </w:r>
          </w:p>
        </w:tc>
        <w:tc>
          <w:tcPr>
            <w:tcW w:w="31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F81E1" w14:textId="77777777" w:rsidR="000776E8" w:rsidRPr="008B79BC" w:rsidRDefault="00906817" w:rsidP="000776E8">
            <w:pPr>
              <w:widowControl w:val="0"/>
              <w:spacing w:after="0" w:line="274" w:lineRule="exact"/>
              <w:ind w:left="60"/>
              <w:jc w:val="center"/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 řešené území</w:t>
            </w:r>
          </w:p>
          <w:p w14:paraId="0E7665D0" w14:textId="77777777" w:rsidR="00906817" w:rsidRPr="008B79BC" w:rsidRDefault="00906817" w:rsidP="000776E8">
            <w:pPr>
              <w:widowControl w:val="0"/>
              <w:spacing w:after="0" w:line="274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(území</w:t>
            </w:r>
            <w:r w:rsidR="000776E8"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 xml:space="preserve"> „</w:t>
            </w: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B“)</w:t>
            </w:r>
          </w:p>
        </w:tc>
      </w:tr>
      <w:tr w:rsidR="00906817" w:rsidRPr="008B79BC" w14:paraId="66D570D2" w14:textId="77777777" w:rsidTr="000776E8">
        <w:trPr>
          <w:trHeight w:hRule="exact" w:val="1102"/>
        </w:trPr>
        <w:tc>
          <w:tcPr>
            <w:tcW w:w="26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B23DDF" w14:textId="77777777" w:rsidR="00906817" w:rsidRPr="008B79BC" w:rsidRDefault="00906817" w:rsidP="004E1C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FC5CC5" w14:textId="77777777" w:rsidR="00906817" w:rsidRPr="008B79BC" w:rsidRDefault="00906817" w:rsidP="00906817">
            <w:pPr>
              <w:widowControl w:val="0"/>
              <w:spacing w:after="0" w:line="190" w:lineRule="exact"/>
              <w:ind w:left="6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Počet ha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FB35B" w14:textId="77777777" w:rsidR="00906817" w:rsidRPr="008B79BC" w:rsidRDefault="00906817" w:rsidP="00906817">
            <w:pPr>
              <w:widowControl w:val="0"/>
              <w:spacing w:after="0" w:line="264" w:lineRule="exact"/>
              <w:ind w:left="8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Cena za 1 ha</w:t>
            </w:r>
          </w:p>
          <w:p w14:paraId="60106FF7" w14:textId="77777777" w:rsidR="00906817" w:rsidRPr="008B79BC" w:rsidRDefault="00906817" w:rsidP="00906817">
            <w:pPr>
              <w:widowControl w:val="0"/>
              <w:spacing w:after="0" w:line="264" w:lineRule="exact"/>
              <w:ind w:left="8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bez DPH (Kč)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442A0" w14:textId="77777777" w:rsidR="00906817" w:rsidRPr="008B79BC" w:rsidRDefault="00906817" w:rsidP="000776E8">
            <w:pPr>
              <w:widowControl w:val="0"/>
              <w:spacing w:after="0" w:line="259" w:lineRule="exact"/>
              <w:ind w:left="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Cena celkem bez DPH (Kč)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CE38B" w14:textId="77777777" w:rsidR="00906817" w:rsidRPr="008B79BC" w:rsidRDefault="00906817" w:rsidP="000776E8">
            <w:pPr>
              <w:widowControl w:val="0"/>
              <w:spacing w:after="0" w:line="190" w:lineRule="exact"/>
              <w:ind w:left="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Počet ha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2293C" w14:textId="77777777" w:rsidR="00906817" w:rsidRPr="008B79BC" w:rsidRDefault="00906817" w:rsidP="000776E8">
            <w:pPr>
              <w:widowControl w:val="0"/>
              <w:spacing w:after="0" w:line="264" w:lineRule="exact"/>
              <w:ind w:left="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Cena za 1 ha</w:t>
            </w:r>
          </w:p>
          <w:p w14:paraId="4F849F30" w14:textId="77777777" w:rsidR="00906817" w:rsidRPr="008B79BC" w:rsidRDefault="00906817" w:rsidP="000776E8">
            <w:pPr>
              <w:widowControl w:val="0"/>
              <w:spacing w:after="0" w:line="264" w:lineRule="exact"/>
              <w:ind w:left="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bez DPH (Kč)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BDDB7" w14:textId="77777777" w:rsidR="00906817" w:rsidRPr="008B79BC" w:rsidRDefault="00906817" w:rsidP="000776E8">
            <w:pPr>
              <w:widowControl w:val="0"/>
              <w:spacing w:after="0" w:line="259" w:lineRule="exact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Cena celkem bez DPH (Kč)</w:t>
            </w:r>
          </w:p>
        </w:tc>
      </w:tr>
      <w:tr w:rsidR="00906817" w:rsidRPr="008B79BC" w14:paraId="5F782D21" w14:textId="77777777" w:rsidTr="006930C0">
        <w:trPr>
          <w:trHeight w:hRule="exact" w:val="533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562319" w14:textId="77777777" w:rsidR="004E1CBD" w:rsidRPr="008B79BC" w:rsidRDefault="004E1CBD" w:rsidP="006930C0">
            <w:pPr>
              <w:spacing w:before="120" w:line="480" w:lineRule="auto"/>
              <w:ind w:left="125"/>
              <w:rPr>
                <w:rFonts w:ascii="Calibri" w:eastAsia="Calibri" w:hAnsi="Calibri" w:cs="Times New Roman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1. PŘÍPRAVNÉ PRÁCE</w:t>
            </w:r>
          </w:p>
          <w:p w14:paraId="748D44C1" w14:textId="77777777" w:rsidR="00906817" w:rsidRPr="008B79BC" w:rsidRDefault="00906817" w:rsidP="006930C0">
            <w:pPr>
              <w:widowControl w:val="0"/>
              <w:spacing w:after="0" w:line="210" w:lineRule="exact"/>
              <w:ind w:left="1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395AC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E1E78A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7C5CDF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039248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FA1A2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896A5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6A8A5769" w14:textId="77777777" w:rsidTr="000776E8">
        <w:trPr>
          <w:trHeight w:hRule="exact" w:val="71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82820" w14:textId="77777777" w:rsidR="00906817" w:rsidRPr="008B79BC" w:rsidRDefault="00906817" w:rsidP="006930C0">
            <w:pPr>
              <w:widowControl w:val="0"/>
              <w:spacing w:after="0" w:line="278" w:lineRule="exact"/>
              <w:ind w:left="694" w:hanging="554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1 .</w:t>
            </w:r>
            <w:proofErr w:type="gramEnd"/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 xml:space="preserve">a. Přípravné práce </w:t>
            </w:r>
            <w:r w:rsidR="000776E8"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 xml:space="preserve"> </w:t>
            </w: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zeměměřické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824FF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102E8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D55CAA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50B00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D3D28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FE7BF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3A07A75D" w14:textId="77777777" w:rsidTr="000776E8">
        <w:trPr>
          <w:trHeight w:hRule="exact" w:val="77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84CDB" w14:textId="77777777" w:rsidR="00906817" w:rsidRPr="008B79BC" w:rsidRDefault="00906817" w:rsidP="006930C0">
            <w:pPr>
              <w:widowControl w:val="0"/>
              <w:spacing w:after="0" w:line="278" w:lineRule="exact"/>
              <w:ind w:left="694" w:hanging="554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1 .</w:t>
            </w:r>
            <w:proofErr w:type="gramEnd"/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b. Přípravné práce ostatní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9551B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02EE10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39BF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2A5B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0B979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2AA30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51379060" w14:textId="77777777" w:rsidTr="006930C0">
        <w:trPr>
          <w:trHeight w:hRule="exact" w:val="49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C6FE7" w14:textId="77777777" w:rsidR="00906817" w:rsidRPr="008B79BC" w:rsidRDefault="004E1CBD" w:rsidP="006930C0">
            <w:pPr>
              <w:spacing w:before="120" w:line="360" w:lineRule="auto"/>
              <w:ind w:left="127"/>
              <w:rPr>
                <w:rFonts w:ascii="Calibri" w:eastAsia="Calibri" w:hAnsi="Calibri" w:cs="Times New Roman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2. NÁVRHOVÉ PR</w:t>
            </w:r>
            <w:r w:rsidR="008023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Á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DD7F2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22F6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0C5F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76E51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EF607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1222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21EF9D5C" w14:textId="77777777" w:rsidTr="006930C0">
        <w:trPr>
          <w:trHeight w:hRule="exact" w:val="56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A8FC9" w14:textId="77777777" w:rsidR="00906817" w:rsidRPr="008B79BC" w:rsidRDefault="00906817" w:rsidP="006930C0">
            <w:pPr>
              <w:widowControl w:val="0"/>
              <w:spacing w:before="120" w:after="0" w:line="274" w:lineRule="exact"/>
              <w:ind w:left="127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3. MAPOVÉ DÍLO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AF4DA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01912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ECB7C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14F4E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C3589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8636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1FE6CDC8" w14:textId="77777777" w:rsidTr="006930C0">
        <w:trPr>
          <w:trHeight w:hRule="exact" w:val="56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74A0CD" w14:textId="77777777" w:rsidR="00906817" w:rsidRPr="008B79BC" w:rsidRDefault="004E1CBD" w:rsidP="006930C0">
            <w:pPr>
              <w:spacing w:before="120" w:after="0"/>
              <w:ind w:left="127"/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CENA DÍLA CELKEM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98BCD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4FB36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60D6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5C6B20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86947F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BBF4D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74713F34" w14:textId="77777777" w:rsidR="00906817" w:rsidRPr="008B79BC" w:rsidRDefault="00906817" w:rsidP="00906817">
      <w:pPr>
        <w:rPr>
          <w:rFonts w:ascii="Arial" w:hAnsi="Arial" w:cs="Arial"/>
        </w:rPr>
      </w:pPr>
    </w:p>
    <w:p w14:paraId="3792AE05" w14:textId="77777777" w:rsidR="00906817" w:rsidRPr="009959F7" w:rsidRDefault="00906817" w:rsidP="009959F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8B79BC">
        <w:rPr>
          <w:rFonts w:ascii="Arial" w:eastAsia="Times New Roman" w:hAnsi="Arial" w:cs="Arial"/>
        </w:rPr>
        <w:t>Tab. 6.4. Přehled o předběžných nákladech na návrh pozemkových úprav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0"/>
        <w:gridCol w:w="2249"/>
        <w:gridCol w:w="1985"/>
        <w:gridCol w:w="2269"/>
      </w:tblGrid>
      <w:tr w:rsidR="00906817" w:rsidRPr="008B79BC" w14:paraId="392C2D0E" w14:textId="77777777" w:rsidTr="000776E8">
        <w:trPr>
          <w:trHeight w:hRule="exact" w:val="582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AC0AC" w14:textId="77777777" w:rsidR="00906817" w:rsidRPr="008B79BC" w:rsidRDefault="00906817" w:rsidP="000776E8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katastrální</w:t>
            </w:r>
          </w:p>
          <w:p w14:paraId="302E4B92" w14:textId="77777777" w:rsidR="00906817" w:rsidRPr="008B79BC" w:rsidRDefault="00906817" w:rsidP="000776E8">
            <w:pPr>
              <w:widowControl w:val="0"/>
              <w:spacing w:before="60"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15E5A5" w14:textId="77777777" w:rsidR="00906817" w:rsidRPr="008B79BC" w:rsidRDefault="00906817" w:rsidP="000776E8">
            <w:pPr>
              <w:widowControl w:val="0"/>
              <w:spacing w:after="0" w:line="210" w:lineRule="exact"/>
              <w:ind w:left="1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dotčená obec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7E155" w14:textId="77777777" w:rsidR="00906817" w:rsidRPr="008B79BC" w:rsidRDefault="00906817" w:rsidP="000776E8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náklady v tis. Kč</w:t>
            </w:r>
          </w:p>
        </w:tc>
      </w:tr>
      <w:tr w:rsidR="00906817" w:rsidRPr="008B79BC" w14:paraId="513DB5B7" w14:textId="77777777" w:rsidTr="000776E8">
        <w:trPr>
          <w:trHeight w:hRule="exact" w:val="578"/>
        </w:trPr>
        <w:tc>
          <w:tcPr>
            <w:tcW w:w="2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C94E3F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CBB0C3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8F5A5" w14:textId="77777777" w:rsidR="00906817" w:rsidRPr="008B79BC" w:rsidRDefault="00506A46" w:rsidP="000776E8">
            <w:pPr>
              <w:widowControl w:val="0"/>
              <w:spacing w:after="0" w:line="210" w:lineRule="exact"/>
              <w:ind w:left="24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s</w:t>
            </w:r>
            <w:r w:rsidR="00906817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tavebník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47562" w14:textId="77777777" w:rsidR="00906817" w:rsidRPr="008B79BC" w:rsidRDefault="00906817" w:rsidP="000776E8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pozemkový</w:t>
            </w:r>
          </w:p>
          <w:p w14:paraId="78182483" w14:textId="77777777" w:rsidR="00906817" w:rsidRPr="008B79BC" w:rsidRDefault="00906817" w:rsidP="000776E8">
            <w:pPr>
              <w:widowControl w:val="0"/>
              <w:spacing w:before="60"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úřad</w:t>
            </w:r>
          </w:p>
        </w:tc>
      </w:tr>
      <w:tr w:rsidR="00906817" w:rsidRPr="008B79BC" w14:paraId="44D3C1C5" w14:textId="77777777" w:rsidTr="000776E8">
        <w:trPr>
          <w:trHeight w:hRule="exact" w:val="306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11EB2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37E1C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F9E424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22F76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772FA369" w14:textId="77777777" w:rsidTr="000776E8">
        <w:trPr>
          <w:trHeight w:hRule="exact" w:val="291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D7ECF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66F51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93F08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3F01E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2D526D1E" w14:textId="77777777" w:rsidTr="000776E8">
        <w:trPr>
          <w:trHeight w:hRule="exact" w:val="311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CDE4A" w14:textId="77777777" w:rsidR="00906817" w:rsidRPr="008B79BC" w:rsidRDefault="00906817" w:rsidP="000776E8">
            <w:pPr>
              <w:widowControl w:val="0"/>
              <w:spacing w:after="0" w:line="210" w:lineRule="exact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08B37F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DAD74A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22F03" w14:textId="77777777" w:rsidR="00906817" w:rsidRPr="008B79BC" w:rsidRDefault="00906817" w:rsidP="000776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4E30E85F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4"/>
          <w:szCs w:val="24"/>
        </w:rPr>
      </w:pPr>
    </w:p>
    <w:p w14:paraId="454F617F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>Tab. 6.5. Výpočet předběžných nákladů na realizaci navržených polních cest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5"/>
        <w:gridCol w:w="1679"/>
        <w:gridCol w:w="1290"/>
        <w:gridCol w:w="1281"/>
        <w:gridCol w:w="1295"/>
        <w:gridCol w:w="1119"/>
        <w:gridCol w:w="1300"/>
      </w:tblGrid>
      <w:tr w:rsidR="00906817" w:rsidRPr="008B79BC" w14:paraId="2F18BE89" w14:textId="77777777" w:rsidTr="00571C01">
        <w:trPr>
          <w:trHeight w:hRule="exact" w:val="572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C2EF0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č.</w:t>
            </w:r>
          </w:p>
          <w:p w14:paraId="188172F3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navržené cesty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38BE0" w14:textId="77777777" w:rsidR="00906817" w:rsidRPr="008B79BC" w:rsidRDefault="00906817" w:rsidP="00571C01">
            <w:pPr>
              <w:widowControl w:val="0"/>
              <w:spacing w:after="0" w:line="210" w:lineRule="exact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katastrální území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B9E1AD" w14:textId="77777777" w:rsidR="00906817" w:rsidRPr="008B79BC" w:rsidRDefault="00906817" w:rsidP="00571C01">
            <w:pPr>
              <w:widowControl w:val="0"/>
              <w:tabs>
                <w:tab w:val="left" w:leader="underscore" w:pos="21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délka</w:t>
            </w:r>
          </w:p>
          <w:p w14:paraId="2D136066" w14:textId="77777777" w:rsidR="00906817" w:rsidRPr="008B79BC" w:rsidRDefault="00906817" w:rsidP="00571C01">
            <w:pPr>
              <w:widowControl w:val="0"/>
              <w:tabs>
                <w:tab w:val="left" w:leader="underscore" w:pos="21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val="es-ES" w:eastAsia="es-ES" w:bidi="es-ES"/>
              </w:rPr>
              <w:t>(m)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5E585" w14:textId="77777777" w:rsidR="00906817" w:rsidRPr="008B79BC" w:rsidRDefault="00906817" w:rsidP="00571C01">
            <w:pPr>
              <w:widowControl w:val="0"/>
              <w:spacing w:after="0" w:line="254" w:lineRule="exact"/>
              <w:ind w:left="99" w:right="3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proofErr w:type="gramStart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jednotk.náklady</w:t>
            </w:r>
            <w:proofErr w:type="spellEnd"/>
            <w:proofErr w:type="gramEnd"/>
            <w:r w:rsidR="00571C01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 xml:space="preserve"> 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(tis. Kč/</w:t>
            </w:r>
            <w:r w:rsidR="00571C01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 xml:space="preserve"> 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l00m)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30F8E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celkové náklady (tis. Kč)</w:t>
            </w:r>
          </w:p>
        </w:tc>
      </w:tr>
      <w:tr w:rsidR="00906817" w:rsidRPr="008B79BC" w14:paraId="55EF636E" w14:textId="77777777" w:rsidTr="00571C01">
        <w:trPr>
          <w:trHeight w:hRule="exact" w:val="799"/>
        </w:trPr>
        <w:tc>
          <w:tcPr>
            <w:tcW w:w="116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5262A9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FE5E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2C594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  <w:r w:rsidR="00571C01" w:rsidRPr="008B79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přímo</w:t>
            </w:r>
            <w:r w:rsidR="00571C01" w:rsidRPr="008B79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dotčené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27445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</w:t>
            </w:r>
          </w:p>
          <w:p w14:paraId="0A5322B5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řešené</w:t>
            </w:r>
          </w:p>
          <w:p w14:paraId="3267309A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  <w:tc>
          <w:tcPr>
            <w:tcW w:w="12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BC05C49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13C47" w14:textId="77777777" w:rsidR="00906817" w:rsidRPr="008B79BC" w:rsidRDefault="00B840EB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</w:t>
            </w:r>
            <w:r w:rsidR="00906817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zemí</w:t>
            </w:r>
          </w:p>
          <w:p w14:paraId="0D924EE1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přímo</w:t>
            </w:r>
          </w:p>
          <w:p w14:paraId="40E8D479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dotčené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BEB6A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</w:t>
            </w:r>
          </w:p>
          <w:p w14:paraId="12F329F6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řešené</w:t>
            </w:r>
          </w:p>
          <w:p w14:paraId="159D7DCA" w14:textId="77777777" w:rsidR="00906817" w:rsidRPr="008B79BC" w:rsidRDefault="00906817" w:rsidP="00571C01">
            <w:pPr>
              <w:widowControl w:val="0"/>
              <w:spacing w:after="0" w:line="254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</w:tr>
      <w:tr w:rsidR="00906817" w:rsidRPr="008B79BC" w14:paraId="0B8A336F" w14:textId="77777777" w:rsidTr="00571C01">
        <w:trPr>
          <w:trHeight w:hRule="exact" w:val="312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C663E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27E4F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4992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4620E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29AB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61A0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227B6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44C25299" w14:textId="77777777" w:rsidTr="00571C01">
        <w:trPr>
          <w:trHeight w:hRule="exact" w:val="3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3D349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D6691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4BAB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BEA0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CF4F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9D8D74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87522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638199FF" w14:textId="77777777" w:rsidTr="00571C01">
        <w:trPr>
          <w:trHeight w:hRule="exact" w:val="346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788BA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53CE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E7B81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4DAEE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FB8D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3354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989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7DFDB941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4"/>
          <w:szCs w:val="24"/>
        </w:rPr>
      </w:pPr>
    </w:p>
    <w:p w14:paraId="09B8E8DB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>Tab. 6.6. Výpočet předběžných nákladů na realizaci vodohospodářských opatření</w:t>
      </w:r>
    </w:p>
    <w:tbl>
      <w:tblPr>
        <w:tblW w:w="91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0"/>
        <w:gridCol w:w="1702"/>
        <w:gridCol w:w="1270"/>
        <w:gridCol w:w="1198"/>
        <w:gridCol w:w="1571"/>
        <w:gridCol w:w="1115"/>
        <w:gridCol w:w="1120"/>
      </w:tblGrid>
      <w:tr w:rsidR="00906817" w:rsidRPr="008B79BC" w14:paraId="14DB914B" w14:textId="77777777" w:rsidTr="00571C01">
        <w:trPr>
          <w:trHeight w:hRule="exact" w:val="550"/>
        </w:trPr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9BEF3" w14:textId="77777777" w:rsidR="00906817" w:rsidRPr="008B79BC" w:rsidRDefault="00906817" w:rsidP="00571C01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č.</w:t>
            </w:r>
          </w:p>
          <w:p w14:paraId="77AF3C40" w14:textId="77777777" w:rsidR="00906817" w:rsidRPr="008B79BC" w:rsidRDefault="00906817" w:rsidP="00571C01">
            <w:pPr>
              <w:widowControl w:val="0"/>
              <w:spacing w:before="60"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opatření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76A80" w14:textId="77777777" w:rsidR="00906817" w:rsidRPr="008B79BC" w:rsidRDefault="00906817" w:rsidP="00571C01">
            <w:pPr>
              <w:widowControl w:val="0"/>
              <w:spacing w:after="0" w:line="210" w:lineRule="exact"/>
              <w:ind w:left="14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katastrální území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D5EBB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délka (m) / plocha (m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vertAlign w:val="superscript"/>
                <w:lang w:eastAsia="cs-CZ" w:bidi="cs-CZ"/>
              </w:rPr>
              <w:t>2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)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8088C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jednotk</w:t>
            </w:r>
            <w:proofErr w:type="spellEnd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. náklady (tis. Kč/ délku/plochu)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CA9D2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celkové náklady (tis. Kč)</w:t>
            </w:r>
          </w:p>
        </w:tc>
      </w:tr>
      <w:tr w:rsidR="00906817" w:rsidRPr="008B79BC" w14:paraId="25E9F03F" w14:textId="77777777" w:rsidTr="00571C01">
        <w:trPr>
          <w:trHeight w:hRule="exact" w:val="805"/>
        </w:trPr>
        <w:tc>
          <w:tcPr>
            <w:tcW w:w="11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619FF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A42D00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260D9" w14:textId="77777777" w:rsidR="00906817" w:rsidRPr="008B79BC" w:rsidRDefault="00571C01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  <w:r w:rsidRPr="008B79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přímo</w:t>
            </w:r>
            <w:r w:rsidRPr="008B79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dotčené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A3E4D" w14:textId="77777777" w:rsidR="00906817" w:rsidRPr="008B79BC" w:rsidRDefault="00906817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</w:t>
            </w:r>
          </w:p>
          <w:p w14:paraId="0EF4BECE" w14:textId="77777777" w:rsidR="00906817" w:rsidRPr="008B79BC" w:rsidRDefault="00906817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řešené</w:t>
            </w:r>
          </w:p>
          <w:p w14:paraId="5E48AC77" w14:textId="77777777" w:rsidR="00906817" w:rsidRPr="008B79BC" w:rsidRDefault="00906817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  <w:tc>
          <w:tcPr>
            <w:tcW w:w="1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0D43F3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47847" w14:textId="77777777" w:rsidR="00906817" w:rsidRPr="008B79BC" w:rsidRDefault="00906817" w:rsidP="00571C01">
            <w:pPr>
              <w:widowControl w:val="0"/>
              <w:spacing w:after="0" w:line="250" w:lineRule="exact"/>
              <w:ind w:lef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  <w:p w14:paraId="25B6FBB5" w14:textId="77777777" w:rsidR="00906817" w:rsidRPr="008B79BC" w:rsidRDefault="00906817" w:rsidP="00571C01">
            <w:pPr>
              <w:widowControl w:val="0"/>
              <w:spacing w:after="0" w:line="250" w:lineRule="exact"/>
              <w:ind w:lef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přímo</w:t>
            </w:r>
          </w:p>
          <w:p w14:paraId="77E32644" w14:textId="77777777" w:rsidR="00906817" w:rsidRPr="008B79BC" w:rsidRDefault="00906817" w:rsidP="00571C01">
            <w:pPr>
              <w:widowControl w:val="0"/>
              <w:spacing w:after="0" w:line="250" w:lineRule="exact"/>
              <w:ind w:left="2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dotčené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004E6" w14:textId="77777777" w:rsidR="00906817" w:rsidRPr="008B79BC" w:rsidRDefault="00906817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</w:t>
            </w:r>
          </w:p>
          <w:p w14:paraId="1308D1AF" w14:textId="77777777" w:rsidR="00906817" w:rsidRPr="008B79BC" w:rsidRDefault="00906817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řešené</w:t>
            </w:r>
          </w:p>
          <w:p w14:paraId="5460F027" w14:textId="77777777" w:rsidR="00906817" w:rsidRPr="008B79BC" w:rsidRDefault="00906817" w:rsidP="00571C01">
            <w:pPr>
              <w:widowControl w:val="0"/>
              <w:spacing w:after="0" w:line="245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</w:tr>
      <w:tr w:rsidR="00906817" w:rsidRPr="008B79BC" w14:paraId="02782546" w14:textId="77777777" w:rsidTr="00571C01">
        <w:trPr>
          <w:trHeight w:hRule="exact" w:val="294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25FD4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311A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9BC2B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D47872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D5115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BC57CA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0ACF6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3E67F6B6" w14:textId="77777777" w:rsidTr="00571C01">
        <w:trPr>
          <w:trHeight w:hRule="exact" w:val="311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AA1FB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64F2D4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474ED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66DA2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8A8E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4A9F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85E5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415A7BAA" w14:textId="77777777" w:rsidTr="00571C01">
        <w:trPr>
          <w:trHeight w:hRule="exact" w:val="316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08C6B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7B8B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062823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E9086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3B14EF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EEDC3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442FB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4746F27D" w14:textId="77777777" w:rsidR="00726D33" w:rsidRPr="008B79BC" w:rsidRDefault="00726D33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07D17510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>Tab. 6.7. Výpočet předběžných nákladů na realizaci ostatních opatření (protierozních, krajinářských</w:t>
      </w:r>
      <w:r w:rsidR="00B31F18" w:rsidRPr="008B79BC">
        <w:rPr>
          <w:rFonts w:ascii="Arial" w:eastAsia="Times New Roman" w:hAnsi="Arial" w:cs="Arial"/>
        </w:rPr>
        <w:t xml:space="preserve"> </w:t>
      </w:r>
      <w:r w:rsidRPr="008B79BC">
        <w:rPr>
          <w:rFonts w:ascii="Arial" w:eastAsia="Times New Roman" w:hAnsi="Arial" w:cs="Arial"/>
        </w:rPr>
        <w:t>a jiných)</w:t>
      </w:r>
    </w:p>
    <w:tbl>
      <w:tblPr>
        <w:tblW w:w="91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6"/>
        <w:gridCol w:w="1151"/>
        <w:gridCol w:w="1227"/>
        <w:gridCol w:w="990"/>
        <w:gridCol w:w="1058"/>
        <w:gridCol w:w="1521"/>
        <w:gridCol w:w="906"/>
        <w:gridCol w:w="1382"/>
      </w:tblGrid>
      <w:tr w:rsidR="00906817" w:rsidRPr="008B79BC" w14:paraId="7DF2D644" w14:textId="77777777" w:rsidTr="00571C01">
        <w:trPr>
          <w:trHeight w:hRule="exact" w:val="517"/>
        </w:trPr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49D84" w14:textId="77777777" w:rsidR="00906817" w:rsidRPr="008B79BC" w:rsidRDefault="00906817" w:rsidP="00571C01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č.</w:t>
            </w:r>
          </w:p>
          <w:p w14:paraId="3F9B74FE" w14:textId="77777777" w:rsidR="00906817" w:rsidRPr="008B79BC" w:rsidRDefault="00906817" w:rsidP="00571C01">
            <w:pPr>
              <w:widowControl w:val="0"/>
              <w:spacing w:before="60"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opatření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41C46" w14:textId="77777777" w:rsidR="00906817" w:rsidRPr="008B79BC" w:rsidRDefault="00571C01" w:rsidP="00571C01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</w:t>
            </w:r>
            <w:r w:rsidR="00906817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ázev</w:t>
            </w:r>
            <w:r w:rsidRPr="008B79B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06817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opatření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D87C4" w14:textId="77777777" w:rsidR="00906817" w:rsidRPr="008B79BC" w:rsidRDefault="00906817" w:rsidP="00571C01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katastrální</w:t>
            </w:r>
          </w:p>
          <w:p w14:paraId="3AEE37FB" w14:textId="77777777" w:rsidR="00906817" w:rsidRPr="008B79BC" w:rsidRDefault="00906817" w:rsidP="00571C01">
            <w:pPr>
              <w:widowControl w:val="0"/>
              <w:spacing w:before="60"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6607D" w14:textId="77777777" w:rsidR="00906817" w:rsidRPr="008B79BC" w:rsidRDefault="00906817" w:rsidP="00571C01">
            <w:pPr>
              <w:widowControl w:val="0"/>
              <w:spacing w:after="0" w:line="210" w:lineRule="exact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délka (m) / plocha (m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vertAlign w:val="superscript"/>
                <w:lang w:eastAsia="cs-CZ" w:bidi="cs-CZ"/>
              </w:rPr>
              <w:t>2</w:t>
            </w: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0801E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jednotk</w:t>
            </w:r>
            <w:proofErr w:type="spellEnd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. náklady (tis. Kč/ délku/plochu)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FB72C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celkové náklady (tis. Kč)</w:t>
            </w:r>
          </w:p>
        </w:tc>
      </w:tr>
      <w:tr w:rsidR="00906817" w:rsidRPr="008B79BC" w14:paraId="1E0DD1FE" w14:textId="77777777" w:rsidTr="00571C01">
        <w:trPr>
          <w:trHeight w:hRule="exact" w:val="767"/>
        </w:trPr>
        <w:tc>
          <w:tcPr>
            <w:tcW w:w="9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12F34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0AC48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22468F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9BBC9" w14:textId="77777777" w:rsidR="00906817" w:rsidRPr="008B79BC" w:rsidRDefault="00571C01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</w:t>
            </w:r>
            <w:r w:rsidR="00906817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zemí</w:t>
            </w:r>
          </w:p>
          <w:p w14:paraId="4AA5CDB5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přímo</w:t>
            </w:r>
          </w:p>
          <w:p w14:paraId="55D181BA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dotčené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AA8C4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</w:t>
            </w:r>
          </w:p>
          <w:p w14:paraId="53D94C21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řešené</w:t>
            </w:r>
          </w:p>
          <w:p w14:paraId="524A8187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  <w:tc>
          <w:tcPr>
            <w:tcW w:w="15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57F555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6B76D3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  <w:p w14:paraId="01BA584B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přímo</w:t>
            </w:r>
          </w:p>
          <w:p w14:paraId="64D9EE57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dotčené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9692F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</w:t>
            </w:r>
          </w:p>
          <w:p w14:paraId="7364F7ED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řešené</w:t>
            </w:r>
          </w:p>
          <w:p w14:paraId="038846B9" w14:textId="77777777" w:rsidR="00906817" w:rsidRPr="008B79BC" w:rsidRDefault="00906817" w:rsidP="00571C01">
            <w:pPr>
              <w:widowControl w:val="0"/>
              <w:spacing w:after="0" w:line="25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území</w:t>
            </w:r>
          </w:p>
        </w:tc>
      </w:tr>
      <w:tr w:rsidR="00906817" w:rsidRPr="008B79BC" w14:paraId="34E65D0E" w14:textId="77777777" w:rsidTr="00571C01">
        <w:trPr>
          <w:trHeight w:hRule="exact" w:val="287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DCC4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177F6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F3E18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1EA9C4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639BDF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F816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4C3AE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3D3F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29608CF3" w14:textId="77777777" w:rsidTr="00571C01">
        <w:trPr>
          <w:trHeight w:hRule="exact" w:val="287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CA4C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9A0CB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742BF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F84093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2212B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F3952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702A9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E019B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3B59077F" w14:textId="77777777" w:rsidTr="00571C01">
        <w:trPr>
          <w:trHeight w:hRule="exact" w:val="301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C00A5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1A6E2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EC3080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0D76D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94F5DD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8FE5F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3493E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DBB5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61815585" w14:textId="77777777" w:rsidR="00571C01" w:rsidRPr="008B79BC" w:rsidRDefault="00571C01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</w:p>
    <w:p w14:paraId="39BACCF9" w14:textId="77777777" w:rsidR="00906817" w:rsidRPr="008B79BC" w:rsidRDefault="00906817" w:rsidP="009959F7">
      <w:pPr>
        <w:spacing w:after="0"/>
        <w:rPr>
          <w:rFonts w:ascii="Arial" w:eastAsia="Times New Roman" w:hAnsi="Arial" w:cs="Arial"/>
        </w:rPr>
      </w:pPr>
      <w:r w:rsidRPr="008B79BC">
        <w:rPr>
          <w:rFonts w:ascii="Arial" w:eastAsia="Times New Roman" w:hAnsi="Arial" w:cs="Arial"/>
        </w:rPr>
        <w:t xml:space="preserve">Tab. 6.8. Celkové shrnutí předběžných nákladů podle </w:t>
      </w:r>
      <w:proofErr w:type="spellStart"/>
      <w:r w:rsidRPr="008B79BC">
        <w:rPr>
          <w:rFonts w:ascii="Arial" w:eastAsia="Times New Roman" w:hAnsi="Arial" w:cs="Arial"/>
        </w:rPr>
        <w:t>k.ú</w:t>
      </w:r>
      <w:proofErr w:type="spellEnd"/>
      <w:r w:rsidRPr="008B79BC">
        <w:rPr>
          <w:rFonts w:ascii="Arial" w:eastAsia="Times New Roman" w:hAnsi="Arial" w:cs="Arial"/>
        </w:rPr>
        <w:t>.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5"/>
        <w:gridCol w:w="2848"/>
        <w:gridCol w:w="1893"/>
        <w:gridCol w:w="2300"/>
      </w:tblGrid>
      <w:tr w:rsidR="00906817" w:rsidRPr="008B79BC" w14:paraId="3519A2BC" w14:textId="77777777" w:rsidTr="00571C01">
        <w:trPr>
          <w:trHeight w:hRule="exact" w:val="323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56376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79D04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1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6F8A4E" w14:textId="77777777" w:rsidR="00906817" w:rsidRPr="008B79BC" w:rsidRDefault="00571C01" w:rsidP="00906817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</w:t>
            </w:r>
            <w:r w:rsidR="00906817"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áklady (tis. Kč)</w:t>
            </w:r>
          </w:p>
        </w:tc>
      </w:tr>
      <w:tr w:rsidR="00906817" w:rsidRPr="008B79BC" w14:paraId="5F85F9F1" w14:textId="77777777" w:rsidTr="00571C01">
        <w:trPr>
          <w:trHeight w:hRule="exact" w:val="109"/>
        </w:trPr>
        <w:tc>
          <w:tcPr>
            <w:tcW w:w="20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84DC51" w14:textId="77777777" w:rsidR="00906817" w:rsidRPr="008B79BC" w:rsidRDefault="00906817" w:rsidP="00571C01">
            <w:pPr>
              <w:widowControl w:val="0"/>
              <w:spacing w:after="0" w:line="160" w:lineRule="exact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8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04D6FC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druh opatření</w:t>
            </w:r>
          </w:p>
        </w:tc>
        <w:tc>
          <w:tcPr>
            <w:tcW w:w="41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846EE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6817" w:rsidRPr="008B79BC" w14:paraId="5E50C12C" w14:textId="77777777" w:rsidTr="00571C01">
        <w:trPr>
          <w:trHeight w:hRule="exact" w:val="558"/>
        </w:trPr>
        <w:tc>
          <w:tcPr>
            <w:tcW w:w="2005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27874" w14:textId="77777777" w:rsidR="00571C01" w:rsidRPr="008B79BC" w:rsidRDefault="00571C01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</w:pPr>
          </w:p>
          <w:p w14:paraId="7263D52D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k.ú</w:t>
            </w:r>
            <w:proofErr w:type="spellEnd"/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.....................</w:t>
            </w:r>
          </w:p>
        </w:tc>
        <w:tc>
          <w:tcPr>
            <w:tcW w:w="2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F613C8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1EA59" w14:textId="77777777" w:rsidR="00906817" w:rsidRPr="008B79BC" w:rsidRDefault="00906817" w:rsidP="00571C01">
            <w:pPr>
              <w:widowControl w:val="0"/>
              <w:spacing w:after="0" w:line="210" w:lineRule="exact"/>
              <w:ind w:left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stavebník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83A90" w14:textId="77777777" w:rsidR="00906817" w:rsidRPr="008B79BC" w:rsidRDefault="00906817" w:rsidP="00571C01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pozemkový</w:t>
            </w:r>
          </w:p>
          <w:p w14:paraId="799B852B" w14:textId="77777777" w:rsidR="00906817" w:rsidRPr="008B79BC" w:rsidRDefault="00906817" w:rsidP="00571C01">
            <w:pPr>
              <w:widowControl w:val="0"/>
              <w:spacing w:before="60"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úřad</w:t>
            </w:r>
          </w:p>
        </w:tc>
      </w:tr>
      <w:tr w:rsidR="00906817" w:rsidRPr="008B79BC" w14:paraId="49745DC6" w14:textId="77777777" w:rsidTr="00571C01">
        <w:trPr>
          <w:trHeight w:hRule="exact" w:val="280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0FAD3E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7611D2" w14:textId="77777777" w:rsidR="00906817" w:rsidRPr="008B79BC" w:rsidRDefault="00906817" w:rsidP="00571C01">
            <w:pPr>
              <w:widowControl w:val="0"/>
              <w:spacing w:after="0" w:line="190" w:lineRule="exact"/>
              <w:ind w:left="8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návrh pozemkových úprav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66726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0100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7C6BA2B7" w14:textId="77777777" w:rsidTr="00571C01">
        <w:trPr>
          <w:trHeight w:hRule="exact" w:val="275"/>
        </w:trPr>
        <w:tc>
          <w:tcPr>
            <w:tcW w:w="20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3E3E5D" w14:textId="77777777" w:rsidR="00906817" w:rsidRPr="008B79BC" w:rsidRDefault="00906817" w:rsidP="00571C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EB2990" w14:textId="77777777" w:rsidR="00906817" w:rsidRPr="008B79BC" w:rsidRDefault="00906817" w:rsidP="00571C01">
            <w:pPr>
              <w:widowControl w:val="0"/>
              <w:spacing w:after="0" w:line="190" w:lineRule="exact"/>
              <w:ind w:left="8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cesty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A6407E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5110B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44D0E6B2" w14:textId="77777777" w:rsidTr="00571C01">
        <w:trPr>
          <w:trHeight w:hRule="exact" w:val="285"/>
        </w:trPr>
        <w:tc>
          <w:tcPr>
            <w:tcW w:w="20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4E50DF" w14:textId="77777777" w:rsidR="00906817" w:rsidRPr="008B79BC" w:rsidRDefault="00906817" w:rsidP="00571C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167BB" w14:textId="77777777" w:rsidR="00906817" w:rsidRPr="008B79BC" w:rsidRDefault="00906817" w:rsidP="00571C01">
            <w:pPr>
              <w:widowControl w:val="0"/>
              <w:spacing w:after="0" w:line="190" w:lineRule="exact"/>
              <w:ind w:left="8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vodohospodářská opatření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56047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B5AA3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155EC6E4" w14:textId="77777777" w:rsidTr="00571C01">
        <w:trPr>
          <w:trHeight w:hRule="exact" w:val="280"/>
        </w:trPr>
        <w:tc>
          <w:tcPr>
            <w:tcW w:w="20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2F1F72" w14:textId="77777777" w:rsidR="00906817" w:rsidRPr="008B79BC" w:rsidRDefault="00906817" w:rsidP="00571C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617A8" w14:textId="77777777" w:rsidR="00906817" w:rsidRPr="008B79BC" w:rsidRDefault="00906817" w:rsidP="00571C01">
            <w:pPr>
              <w:widowControl w:val="0"/>
              <w:spacing w:after="0" w:line="190" w:lineRule="exact"/>
              <w:ind w:left="8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ostatní opatření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64732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627BA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3F36D6E9" w14:textId="77777777" w:rsidTr="00571C01">
        <w:trPr>
          <w:trHeight w:hRule="exact" w:val="304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0D4C5" w14:textId="77777777" w:rsidR="00906817" w:rsidRPr="008B79BC" w:rsidRDefault="00906817" w:rsidP="00571C01">
            <w:pPr>
              <w:widowControl w:val="0"/>
              <w:spacing w:after="0" w:line="210" w:lineRule="exact"/>
              <w:ind w:left="10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F6F64" w14:textId="77777777" w:rsidR="00906817" w:rsidRPr="008B79BC" w:rsidRDefault="00906817" w:rsidP="00571C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9149D5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A6FFC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35DF839C" w14:textId="77777777" w:rsidR="00906817" w:rsidRPr="008B79BC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  <w:sz w:val="24"/>
          <w:szCs w:val="24"/>
        </w:rPr>
      </w:pPr>
    </w:p>
    <w:p w14:paraId="5AC8BEC7" w14:textId="77777777" w:rsidR="00906817" w:rsidRPr="00802304" w:rsidRDefault="00906817" w:rsidP="00906817">
      <w:pPr>
        <w:widowControl w:val="0"/>
        <w:spacing w:after="0" w:line="274" w:lineRule="exact"/>
        <w:jc w:val="both"/>
        <w:rPr>
          <w:rFonts w:ascii="Arial" w:eastAsia="Times New Roman" w:hAnsi="Arial" w:cs="Arial"/>
        </w:rPr>
      </w:pPr>
      <w:r w:rsidRPr="00802304">
        <w:rPr>
          <w:rFonts w:ascii="Arial" w:eastAsia="Times New Roman" w:hAnsi="Arial" w:cs="Arial"/>
        </w:rPr>
        <w:t>Tab. 6.9. Celkové shrnutí předběžných nákladů v celém řešeném území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2"/>
        <w:gridCol w:w="1940"/>
        <w:gridCol w:w="3413"/>
      </w:tblGrid>
      <w:tr w:rsidR="00906817" w:rsidRPr="008B79BC" w14:paraId="1A3A5878" w14:textId="77777777" w:rsidTr="00571C01">
        <w:trPr>
          <w:trHeight w:hRule="exact" w:val="307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4BC097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druh opatření</w:t>
            </w:r>
          </w:p>
        </w:tc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85B11" w14:textId="77777777" w:rsidR="00906817" w:rsidRPr="008B79BC" w:rsidRDefault="00906817" w:rsidP="00571C01">
            <w:pPr>
              <w:widowControl w:val="0"/>
              <w:spacing w:after="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náklady (tis. Kč)</w:t>
            </w:r>
          </w:p>
        </w:tc>
      </w:tr>
      <w:tr w:rsidR="00906817" w:rsidRPr="008B79BC" w14:paraId="3441EB61" w14:textId="77777777" w:rsidTr="00931F89">
        <w:trPr>
          <w:trHeight w:hRule="exact" w:val="404"/>
        </w:trPr>
        <w:tc>
          <w:tcPr>
            <w:tcW w:w="36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60BD66" w14:textId="77777777" w:rsidR="00906817" w:rsidRPr="008B79BC" w:rsidRDefault="00906817" w:rsidP="00571C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4EC8AC" w14:textId="77777777" w:rsidR="00906817" w:rsidRPr="008B79BC" w:rsidRDefault="00906817" w:rsidP="00571C01">
            <w:pPr>
              <w:widowControl w:val="0"/>
              <w:spacing w:after="0" w:line="210" w:lineRule="exact"/>
              <w:ind w:left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stavebník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5476D" w14:textId="77777777" w:rsidR="00906817" w:rsidRPr="008B79BC" w:rsidRDefault="00906817" w:rsidP="00571C01">
            <w:pPr>
              <w:widowControl w:val="0"/>
              <w:spacing w:after="60" w:line="210" w:lineRule="exac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pozemkový úřad</w:t>
            </w:r>
          </w:p>
        </w:tc>
      </w:tr>
      <w:tr w:rsidR="00906817" w:rsidRPr="008B79BC" w14:paraId="27ABBAF8" w14:textId="77777777" w:rsidTr="00931F89">
        <w:trPr>
          <w:trHeight w:hRule="exact" w:val="288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FA65A" w14:textId="77777777" w:rsidR="00906817" w:rsidRPr="008B79BC" w:rsidRDefault="00906817" w:rsidP="00906817">
            <w:pPr>
              <w:widowControl w:val="0"/>
              <w:spacing w:after="0" w:line="190" w:lineRule="exact"/>
              <w:ind w:left="10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návrh pozemkových úprav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DBACB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A707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7D700EE7" w14:textId="77777777" w:rsidTr="00931F89">
        <w:trPr>
          <w:trHeight w:hRule="exact" w:val="288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086A7" w14:textId="77777777" w:rsidR="00906817" w:rsidRPr="008B79BC" w:rsidRDefault="00906817" w:rsidP="00906817">
            <w:pPr>
              <w:widowControl w:val="0"/>
              <w:spacing w:after="0" w:line="190" w:lineRule="exact"/>
              <w:ind w:left="10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cesty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5DE2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056D6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43A288C3" w14:textId="77777777" w:rsidTr="00931F89">
        <w:trPr>
          <w:trHeight w:hRule="exact" w:val="293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F8B8D7" w14:textId="77777777" w:rsidR="00906817" w:rsidRPr="008B79BC" w:rsidRDefault="00906817" w:rsidP="00906817">
            <w:pPr>
              <w:widowControl w:val="0"/>
              <w:spacing w:after="0" w:line="190" w:lineRule="exact"/>
              <w:ind w:left="10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vodohospodářská opatření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7F2F0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FAB12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0971936B" w14:textId="77777777" w:rsidTr="00931F89">
        <w:trPr>
          <w:trHeight w:hRule="exact" w:val="293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575A8" w14:textId="77777777" w:rsidR="00906817" w:rsidRPr="008B79BC" w:rsidRDefault="00906817" w:rsidP="00906817">
            <w:pPr>
              <w:widowControl w:val="0"/>
              <w:spacing w:after="0" w:line="190" w:lineRule="exact"/>
              <w:ind w:left="10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MS Reference Sans Serif" w:hAnsi="Arial" w:cs="Arial"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lastRenderedPageBreak/>
              <w:t>ostatní opatření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F9F8C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89ED2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06817" w:rsidRPr="008B79BC" w14:paraId="1404ADD6" w14:textId="77777777" w:rsidTr="00931F89">
        <w:trPr>
          <w:trHeight w:hRule="exact" w:val="30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311B07" w14:textId="77777777" w:rsidR="00906817" w:rsidRPr="008B79BC" w:rsidRDefault="00906817" w:rsidP="00906817">
            <w:pPr>
              <w:widowControl w:val="0"/>
              <w:spacing w:after="0" w:line="210" w:lineRule="exact"/>
              <w:ind w:left="100"/>
              <w:rPr>
                <w:rFonts w:ascii="Arial" w:eastAsia="Times New Roman" w:hAnsi="Arial" w:cs="Arial"/>
                <w:sz w:val="20"/>
                <w:szCs w:val="20"/>
              </w:rPr>
            </w:pPr>
            <w:r w:rsidRPr="008B79B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shd w:val="clear" w:color="auto" w:fill="FFFFFF"/>
                <w:lang w:eastAsia="cs-CZ" w:bidi="cs-CZ"/>
              </w:rPr>
              <w:t>celkem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6CD5C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118E3" w14:textId="77777777" w:rsidR="00906817" w:rsidRPr="008B79BC" w:rsidRDefault="00906817" w:rsidP="009068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128D9767" w14:textId="77777777" w:rsidR="00F0402A" w:rsidRPr="00F0402A" w:rsidRDefault="00F0402A" w:rsidP="00F0402A"/>
    <w:p w14:paraId="5CF607C8" w14:textId="77777777" w:rsidR="00906817" w:rsidRPr="00876C30" w:rsidRDefault="00906817" w:rsidP="00931F89">
      <w:pPr>
        <w:pStyle w:val="Nadpis1"/>
        <w:spacing w:after="240"/>
        <w:rPr>
          <w:rFonts w:ascii="Arial" w:eastAsia="Times New Roman" w:hAnsi="Arial" w:cs="Arial"/>
          <w:b/>
          <w:color w:val="00B0F0"/>
          <w:sz w:val="28"/>
          <w:szCs w:val="28"/>
        </w:rPr>
      </w:pPr>
      <w:bookmarkStart w:id="13" w:name="_Toc11055086"/>
      <w:r w:rsidRPr="00040DB2">
        <w:rPr>
          <w:rFonts w:ascii="Arial" w:eastAsia="Times New Roman" w:hAnsi="Arial" w:cs="Arial"/>
          <w:b/>
          <w:color w:val="00B0F0"/>
          <w:sz w:val="28"/>
          <w:szCs w:val="28"/>
        </w:rPr>
        <w:t xml:space="preserve">7. </w:t>
      </w:r>
      <w:r w:rsidRPr="00876C30">
        <w:rPr>
          <w:rFonts w:ascii="Arial" w:eastAsia="Times New Roman" w:hAnsi="Arial" w:cs="Arial"/>
          <w:b/>
          <w:color w:val="00B0F0"/>
          <w:sz w:val="28"/>
          <w:szCs w:val="28"/>
        </w:rPr>
        <w:t>Doporučení ke zpracování a projednání studie</w:t>
      </w:r>
      <w:bookmarkEnd w:id="13"/>
    </w:p>
    <w:p w14:paraId="65957ACA" w14:textId="77777777" w:rsidR="00931F89" w:rsidRPr="00876C30" w:rsidRDefault="00906817" w:rsidP="00876C30">
      <w:pPr>
        <w:widowControl w:val="0"/>
        <w:spacing w:after="0" w:line="274" w:lineRule="exact"/>
        <w:ind w:right="20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Vzhledem k rozsáhlé problematice širších vazeb na liniové stavby je nutná úzká spolupráce mezi pozemkovým úřadem, stavebníkem a zpracovatelem studie.</w:t>
      </w:r>
      <w:r w:rsidR="00B31F18" w:rsidRPr="00876C30">
        <w:rPr>
          <w:rFonts w:ascii="Arial" w:eastAsia="Times New Roman" w:hAnsi="Arial" w:cs="Arial"/>
        </w:rPr>
        <w:t xml:space="preserve"> </w:t>
      </w:r>
      <w:r w:rsidR="00B31F18" w:rsidRPr="00876C30">
        <w:rPr>
          <w:rFonts w:ascii="Arial" w:eastAsia="Times New Roman" w:hAnsi="Arial" w:cs="Arial"/>
        </w:rPr>
        <w:br/>
      </w:r>
    </w:p>
    <w:p w14:paraId="3294903E" w14:textId="77777777" w:rsidR="00571C01" w:rsidRPr="00876C30" w:rsidRDefault="00906817" w:rsidP="00931F89">
      <w:pPr>
        <w:widowControl w:val="0"/>
        <w:spacing w:after="0" w:line="274" w:lineRule="exact"/>
        <w:ind w:right="20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Při zpracování studie je nezbytné vždy:</w:t>
      </w:r>
    </w:p>
    <w:p w14:paraId="086E73D7" w14:textId="77777777" w:rsidR="00571C01" w:rsidRPr="00876C30" w:rsidRDefault="00416C90" w:rsidP="00571C01">
      <w:pPr>
        <w:pStyle w:val="Odstavecseseznamem"/>
        <w:widowControl w:val="0"/>
        <w:numPr>
          <w:ilvl w:val="0"/>
          <w:numId w:val="27"/>
        </w:numPr>
        <w:spacing w:after="0" w:line="274" w:lineRule="exact"/>
        <w:ind w:right="20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N</w:t>
      </w:r>
      <w:r w:rsidR="00906817" w:rsidRPr="00876C30">
        <w:rPr>
          <w:rFonts w:ascii="Arial" w:eastAsia="Times New Roman" w:hAnsi="Arial" w:cs="Arial"/>
        </w:rPr>
        <w:t>a začátku zpracování studie vyjasnit postup zpracován</w:t>
      </w:r>
      <w:r w:rsidR="000749A6" w:rsidRPr="00876C30">
        <w:rPr>
          <w:rFonts w:ascii="Arial" w:eastAsia="Times New Roman" w:hAnsi="Arial" w:cs="Arial"/>
        </w:rPr>
        <w:t>í</w:t>
      </w:r>
      <w:r w:rsidR="00906817" w:rsidRPr="00876C30">
        <w:rPr>
          <w:rFonts w:ascii="Arial" w:eastAsia="Times New Roman" w:hAnsi="Arial" w:cs="Arial"/>
        </w:rPr>
        <w:t xml:space="preserve"> studie v návaznosti na činnost stavebníka v přípravě liniové stavby (viz „koordinace činností ŘSD a</w:t>
      </w:r>
      <w:r w:rsidR="00B31F18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PÚ“ v</w:t>
      </w:r>
      <w:r w:rsidR="00FA1B58" w:rsidRPr="00876C30">
        <w:rPr>
          <w:rFonts w:ascii="Arial" w:eastAsia="Times New Roman" w:hAnsi="Arial" w:cs="Arial"/>
        </w:rPr>
        <w:t> </w:t>
      </w:r>
      <w:r w:rsidR="00906817" w:rsidRPr="00876C30">
        <w:rPr>
          <w:rFonts w:ascii="Arial" w:eastAsia="Times New Roman" w:hAnsi="Arial" w:cs="Arial"/>
        </w:rPr>
        <w:t>Rámcovém</w:t>
      </w:r>
      <w:r w:rsidR="00FA1B58" w:rsidRPr="00876C30">
        <w:rPr>
          <w:rFonts w:ascii="Arial" w:eastAsia="Times New Roman" w:hAnsi="Arial" w:cs="Arial"/>
        </w:rPr>
        <w:t xml:space="preserve"> </w:t>
      </w:r>
      <w:r w:rsidR="00B31F18" w:rsidRPr="00876C30">
        <w:rPr>
          <w:rFonts w:ascii="Arial" w:eastAsia="Times New Roman" w:hAnsi="Arial" w:cs="Arial"/>
        </w:rPr>
        <w:t>postupu)</w:t>
      </w:r>
      <w:r w:rsidRPr="00876C30">
        <w:rPr>
          <w:rFonts w:ascii="Arial" w:eastAsia="Times New Roman" w:hAnsi="Arial" w:cs="Arial"/>
        </w:rPr>
        <w:t>.</w:t>
      </w:r>
    </w:p>
    <w:p w14:paraId="105EC65E" w14:textId="77777777" w:rsidR="00571C01" w:rsidRPr="00876C30" w:rsidRDefault="00416C90" w:rsidP="00571C01">
      <w:pPr>
        <w:pStyle w:val="Odstavecseseznamem"/>
        <w:widowControl w:val="0"/>
        <w:numPr>
          <w:ilvl w:val="0"/>
          <w:numId w:val="27"/>
        </w:numPr>
        <w:spacing w:after="0" w:line="274" w:lineRule="exact"/>
        <w:ind w:right="20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P</w:t>
      </w:r>
      <w:r w:rsidR="00906817" w:rsidRPr="00876C30">
        <w:rPr>
          <w:rFonts w:ascii="Arial" w:eastAsia="Times New Roman" w:hAnsi="Arial" w:cs="Arial"/>
        </w:rPr>
        <w:t>ři zpracování studie zabezpečit několik informativních a poradenských konzultací</w:t>
      </w:r>
      <w:r w:rsidR="00EE3856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se zástupci obcí, uživatelskými subjekty, orgány státní správy</w:t>
      </w:r>
      <w:r w:rsidR="00A10F7B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a stavebníkem a zajistit stanovisko zejména obc</w:t>
      </w:r>
      <w:r w:rsidR="00B840EB" w:rsidRPr="00876C30">
        <w:rPr>
          <w:rFonts w:ascii="Arial" w:eastAsia="Times New Roman" w:hAnsi="Arial" w:cs="Arial"/>
        </w:rPr>
        <w:t>í</w:t>
      </w:r>
      <w:r w:rsidR="00906817" w:rsidRPr="00876C30">
        <w:rPr>
          <w:rFonts w:ascii="Arial" w:eastAsia="Times New Roman" w:hAnsi="Arial" w:cs="Arial"/>
        </w:rPr>
        <w:t xml:space="preserve"> a orgánů ochrany životního prostředí</w:t>
      </w:r>
      <w:r w:rsidR="00B31F18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ke koncepci návrhu společných zařízení</w:t>
      </w:r>
      <w:r w:rsidRPr="00876C30">
        <w:rPr>
          <w:rFonts w:ascii="Arial" w:eastAsia="Times New Roman" w:hAnsi="Arial" w:cs="Arial"/>
        </w:rPr>
        <w:t>.</w:t>
      </w:r>
    </w:p>
    <w:p w14:paraId="1EECADA9" w14:textId="77777777" w:rsidR="00906817" w:rsidRPr="00876C30" w:rsidRDefault="00416C90" w:rsidP="00571C01">
      <w:pPr>
        <w:pStyle w:val="Odstavecseseznamem"/>
        <w:widowControl w:val="0"/>
        <w:numPr>
          <w:ilvl w:val="0"/>
          <w:numId w:val="27"/>
        </w:numPr>
        <w:spacing w:after="0" w:line="274" w:lineRule="exact"/>
        <w:ind w:right="20"/>
        <w:jc w:val="both"/>
        <w:rPr>
          <w:rFonts w:ascii="Arial" w:eastAsia="Times New Roman" w:hAnsi="Arial" w:cs="Arial"/>
        </w:rPr>
      </w:pPr>
      <w:r w:rsidRPr="00876C30">
        <w:rPr>
          <w:rFonts w:ascii="Arial" w:eastAsia="Times New Roman" w:hAnsi="Arial" w:cs="Arial"/>
        </w:rPr>
        <w:t>P</w:t>
      </w:r>
      <w:r w:rsidR="00906817" w:rsidRPr="00876C30">
        <w:rPr>
          <w:rFonts w:ascii="Arial" w:eastAsia="Times New Roman" w:hAnsi="Arial" w:cs="Arial"/>
        </w:rPr>
        <w:t>rojednat zpracovaný návrh studie na společném jednání, které svolá pozemkový úřad za účasti: zástupce stavebníka, zástupce pozemkového úřadu,</w:t>
      </w:r>
      <w:r w:rsidR="00B31F18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zástupce</w:t>
      </w:r>
      <w:r w:rsidR="00B31F18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obce</w:t>
      </w:r>
      <w:r w:rsidR="00EE3856" w:rsidRPr="00876C30">
        <w:rPr>
          <w:rFonts w:ascii="Arial" w:eastAsia="Times New Roman" w:hAnsi="Arial" w:cs="Arial"/>
        </w:rPr>
        <w:t xml:space="preserve"> </w:t>
      </w:r>
      <w:r w:rsidR="00906817" w:rsidRPr="00876C30">
        <w:rPr>
          <w:rFonts w:ascii="Arial" w:eastAsia="Times New Roman" w:hAnsi="Arial" w:cs="Arial"/>
        </w:rPr>
        <w:t>a</w:t>
      </w:r>
      <w:r w:rsidR="00DB5D71" w:rsidRPr="00876C30">
        <w:rPr>
          <w:rFonts w:ascii="Arial" w:eastAsia="Times New Roman" w:hAnsi="Arial" w:cs="Arial"/>
        </w:rPr>
        <w:t> </w:t>
      </w:r>
      <w:r w:rsidR="00906817" w:rsidRPr="00876C30">
        <w:rPr>
          <w:rFonts w:ascii="Arial" w:eastAsia="Times New Roman" w:hAnsi="Arial" w:cs="Arial"/>
        </w:rPr>
        <w:t>zpracovatele.</w:t>
      </w:r>
    </w:p>
    <w:p w14:paraId="78CEF7FE" w14:textId="77777777" w:rsidR="00931F89" w:rsidRPr="00876C30" w:rsidRDefault="00931F89" w:rsidP="00931F89">
      <w:pPr>
        <w:pStyle w:val="Odstavecseseznamem"/>
        <w:widowControl w:val="0"/>
        <w:spacing w:after="0" w:line="274" w:lineRule="exact"/>
        <w:ind w:left="740" w:right="20"/>
        <w:jc w:val="both"/>
        <w:rPr>
          <w:rFonts w:ascii="Arial" w:eastAsia="Times New Roman" w:hAnsi="Arial" w:cs="Arial"/>
        </w:rPr>
      </w:pPr>
    </w:p>
    <w:p w14:paraId="370CD60B" w14:textId="77777777" w:rsidR="00906817" w:rsidRPr="00876C30" w:rsidRDefault="00906817" w:rsidP="00931F89">
      <w:pPr>
        <w:pStyle w:val="Nadpis1"/>
        <w:spacing w:after="240"/>
        <w:rPr>
          <w:rFonts w:ascii="Arial" w:eastAsia="Times New Roman" w:hAnsi="Arial" w:cs="Arial"/>
          <w:b/>
          <w:color w:val="00B0F0"/>
          <w:sz w:val="28"/>
          <w:szCs w:val="28"/>
        </w:rPr>
      </w:pPr>
      <w:bookmarkStart w:id="14" w:name="_Toc11055087"/>
      <w:r w:rsidRPr="00876C30">
        <w:rPr>
          <w:rFonts w:ascii="Arial" w:eastAsia="Times New Roman" w:hAnsi="Arial" w:cs="Arial"/>
          <w:b/>
          <w:color w:val="00B0F0"/>
          <w:sz w:val="28"/>
          <w:szCs w:val="28"/>
        </w:rPr>
        <w:t>8. Náležitosti studie</w:t>
      </w:r>
      <w:bookmarkEnd w:id="14"/>
    </w:p>
    <w:p w14:paraId="027C26C3" w14:textId="77777777" w:rsidR="00906817" w:rsidRPr="00876C30" w:rsidRDefault="00906817" w:rsidP="00931F89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Některé níže uváděné náležitosti mohou být již zpracovány např. v rámci Oznámení o záměru stavby s ohledem na životní prostředí, popř. v dokumentaci pro EIA; v tom případě bude ve</w:t>
      </w:r>
      <w:r w:rsidR="00DB5D71" w:rsidRPr="00876C30">
        <w:rPr>
          <w:rFonts w:ascii="Arial" w:hAnsi="Arial" w:cs="Arial"/>
          <w:spacing w:val="0"/>
          <w:sz w:val="22"/>
          <w:szCs w:val="22"/>
        </w:rPr>
        <w:t> </w:t>
      </w:r>
      <w:r w:rsidRPr="00876C30">
        <w:rPr>
          <w:rFonts w:ascii="Arial" w:hAnsi="Arial" w:cs="Arial"/>
          <w:spacing w:val="0"/>
          <w:sz w:val="22"/>
          <w:szCs w:val="22"/>
        </w:rPr>
        <w:t>studii pouze odkázáno na příslušný související materiál.</w:t>
      </w:r>
    </w:p>
    <w:p w14:paraId="6FE7B43E" w14:textId="77777777" w:rsidR="00906817" w:rsidRPr="00876C30" w:rsidRDefault="00906817" w:rsidP="00906817">
      <w:pPr>
        <w:rPr>
          <w:rFonts w:ascii="Arial" w:hAnsi="Arial" w:cs="Arial"/>
        </w:rPr>
      </w:pPr>
    </w:p>
    <w:p w14:paraId="26FAB194" w14:textId="77777777" w:rsidR="00906817" w:rsidRPr="00827C0E" w:rsidRDefault="00906817" w:rsidP="009959F7">
      <w:pPr>
        <w:pStyle w:val="Zkladntext4"/>
        <w:shd w:val="clear" w:color="auto" w:fill="auto"/>
        <w:ind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7C0E">
        <w:rPr>
          <w:rFonts w:ascii="Arial" w:hAnsi="Arial" w:cs="Arial"/>
          <w:b/>
          <w:sz w:val="22"/>
          <w:szCs w:val="22"/>
          <w:u w:val="single"/>
        </w:rPr>
        <w:t>ČÁST PÍSEMNÁ</w:t>
      </w:r>
    </w:p>
    <w:p w14:paraId="7A7B3954" w14:textId="77777777" w:rsidR="009959F7" w:rsidRPr="009959F7" w:rsidRDefault="009959F7" w:rsidP="009959F7">
      <w:pPr>
        <w:pStyle w:val="Zkladntext4"/>
        <w:shd w:val="clear" w:color="auto" w:fill="auto"/>
        <w:ind w:firstLin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4533F0E" w14:textId="77777777" w:rsidR="00906817" w:rsidRPr="00876C30" w:rsidRDefault="00906817" w:rsidP="00906817">
      <w:pPr>
        <w:pStyle w:val="Zkladntext4"/>
        <w:numPr>
          <w:ilvl w:val="0"/>
          <w:numId w:val="14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PRŮVODNÍ ZPRÁVA</w:t>
      </w:r>
    </w:p>
    <w:p w14:paraId="68A6D985" w14:textId="77777777" w:rsidR="00906817" w:rsidRPr="00876C30" w:rsidRDefault="00906817" w:rsidP="00906817">
      <w:pPr>
        <w:pStyle w:val="Zkladntext4"/>
        <w:shd w:val="clear" w:color="auto" w:fill="auto"/>
        <w:ind w:left="72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63F3B08F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Základní údaje o</w:t>
      </w:r>
    </w:p>
    <w:p w14:paraId="16C957B6" w14:textId="77777777" w:rsidR="00906817" w:rsidRPr="00876C30" w:rsidRDefault="00906817" w:rsidP="00906817">
      <w:pPr>
        <w:pStyle w:val="Zkladntext4"/>
        <w:shd w:val="clear" w:color="auto" w:fill="auto"/>
        <w:ind w:left="1440"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 objednateli</w:t>
      </w:r>
    </w:p>
    <w:p w14:paraId="45369AF6" w14:textId="77777777" w:rsidR="00906817" w:rsidRPr="00876C30" w:rsidRDefault="00906817" w:rsidP="00906817">
      <w:pPr>
        <w:pStyle w:val="Zkladntext4"/>
        <w:shd w:val="clear" w:color="auto" w:fill="auto"/>
        <w:ind w:left="1440"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 zpracovateli</w:t>
      </w:r>
    </w:p>
    <w:p w14:paraId="5AE3B1E6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Rozsah řešeného území</w:t>
      </w:r>
    </w:p>
    <w:p w14:paraId="6C2C98EC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Podklady, které byly využity při zpracování studie</w:t>
      </w:r>
    </w:p>
    <w:p w14:paraId="05F383CF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Celkové náklady pro stavebníka, pro pozemkový úřad</w:t>
      </w:r>
    </w:p>
    <w:p w14:paraId="6A14493B" w14:textId="77777777" w:rsidR="00906817" w:rsidRPr="00876C30" w:rsidRDefault="00906817" w:rsidP="00906817">
      <w:pPr>
        <w:pStyle w:val="Zkladntext4"/>
        <w:shd w:val="clear" w:color="auto" w:fill="auto"/>
        <w:ind w:left="144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274A3CA5" w14:textId="77777777" w:rsidR="00906817" w:rsidRPr="00876C30" w:rsidRDefault="00906817" w:rsidP="00906817">
      <w:pPr>
        <w:pStyle w:val="Zkladntext4"/>
        <w:numPr>
          <w:ilvl w:val="0"/>
          <w:numId w:val="15"/>
        </w:numPr>
        <w:shd w:val="clear" w:color="auto" w:fill="auto"/>
        <w:ind w:left="72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 PRŮZKUM A VYHODNOCENÍ ŘEŠENÉHO ÚZEMÍ</w:t>
      </w:r>
    </w:p>
    <w:p w14:paraId="6605421B" w14:textId="77777777" w:rsidR="00906817" w:rsidRPr="00876C30" w:rsidRDefault="00906817" w:rsidP="00906817">
      <w:pPr>
        <w:pStyle w:val="Zkladntext4"/>
        <w:shd w:val="clear" w:color="auto" w:fill="auto"/>
        <w:ind w:left="72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72C6008A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Hospodářské využití území</w:t>
      </w:r>
    </w:p>
    <w:p w14:paraId="310F9C34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Vlastnické vztahy k pozemkům</w:t>
      </w:r>
    </w:p>
    <w:p w14:paraId="3EE84A49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Zájmy ochrany přírody a tvorba krajiny</w:t>
      </w:r>
    </w:p>
    <w:p w14:paraId="7076B2BA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Vodohospodářské poměry</w:t>
      </w:r>
    </w:p>
    <w:p w14:paraId="14B36C1B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Další faktory</w:t>
      </w:r>
    </w:p>
    <w:p w14:paraId="4246F5E4" w14:textId="77777777" w:rsidR="00906817" w:rsidRPr="00876C30" w:rsidRDefault="00906817" w:rsidP="00906817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3753FA81" w14:textId="77777777" w:rsidR="00906817" w:rsidRPr="00876C30" w:rsidRDefault="00906817" w:rsidP="00906817">
      <w:pPr>
        <w:pStyle w:val="Zkladntext4"/>
        <w:numPr>
          <w:ilvl w:val="0"/>
          <w:numId w:val="15"/>
        </w:numPr>
        <w:shd w:val="clear" w:color="auto" w:fill="auto"/>
        <w:ind w:left="72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NÁVRH ŘEŠENÍ – VÝSTUP STUDIE (popis, zdůvodnění)</w:t>
      </w:r>
    </w:p>
    <w:p w14:paraId="2BBDF610" w14:textId="77777777" w:rsidR="00906817" w:rsidRPr="00876C30" w:rsidRDefault="00906817" w:rsidP="00906817">
      <w:pPr>
        <w:pStyle w:val="Zkladntext4"/>
        <w:shd w:val="clear" w:color="auto" w:fill="auto"/>
        <w:ind w:left="72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31959D6E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Návrh závazného plošného rozsahu pozemkových úprav (obvodů pozemkových úprav) vyvolané liniovou stavbou (území „A“ stavbou přímo </w:t>
      </w:r>
      <w:r w:rsidRPr="00876C30">
        <w:rPr>
          <w:rFonts w:ascii="Arial" w:hAnsi="Arial" w:cs="Arial"/>
          <w:spacing w:val="0"/>
          <w:sz w:val="22"/>
          <w:szCs w:val="22"/>
        </w:rPr>
        <w:lastRenderedPageBreak/>
        <w:t>dotčené)</w:t>
      </w:r>
    </w:p>
    <w:p w14:paraId="53C541BA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Návrh staveb, objektů a ÚSES vyvolaných liniovou stavbou v území „A“</w:t>
      </w:r>
    </w:p>
    <w:p w14:paraId="51776252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Další opatření v území „A“</w:t>
      </w:r>
    </w:p>
    <w:p w14:paraId="6C03D740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Návrh rozsahu ostatního řešeného území „B“</w:t>
      </w:r>
    </w:p>
    <w:p w14:paraId="6A65AEEE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Návrh staveb, objektu a ÚSES v území „B“</w:t>
      </w:r>
    </w:p>
    <w:p w14:paraId="59F4C3E4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Další opatření v území „B“</w:t>
      </w:r>
    </w:p>
    <w:p w14:paraId="1E0BDD18" w14:textId="77777777" w:rsidR="00906817" w:rsidRPr="00876C30" w:rsidRDefault="00906817" w:rsidP="00906817">
      <w:pPr>
        <w:pStyle w:val="Zkladntext4"/>
        <w:shd w:val="clear" w:color="auto" w:fill="auto"/>
        <w:ind w:left="144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482D9E56" w14:textId="77777777" w:rsidR="00906817" w:rsidRPr="00876C30" w:rsidRDefault="00906817" w:rsidP="00906817">
      <w:pPr>
        <w:pStyle w:val="Zkladntext4"/>
        <w:numPr>
          <w:ilvl w:val="0"/>
          <w:numId w:val="15"/>
        </w:numPr>
        <w:shd w:val="clear" w:color="auto" w:fill="auto"/>
        <w:ind w:left="72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TABULKOVÁ ČÁST</w:t>
      </w:r>
    </w:p>
    <w:p w14:paraId="19202110" w14:textId="77777777" w:rsidR="00906817" w:rsidRPr="00876C30" w:rsidRDefault="00906817" w:rsidP="00906817">
      <w:pPr>
        <w:pStyle w:val="Zkladntext4"/>
        <w:shd w:val="clear" w:color="auto" w:fill="auto"/>
        <w:ind w:left="72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00A111CC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Rozdělení řešeného území na přímo dotčené stavbou („A“) a ostatní („B“)</w:t>
      </w:r>
    </w:p>
    <w:p w14:paraId="3E346E51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Zastoupení základních forem vlastnictví v řešeném území dle </w:t>
      </w:r>
      <w:proofErr w:type="spellStart"/>
      <w:r w:rsidRPr="00876C30">
        <w:rPr>
          <w:rFonts w:ascii="Arial" w:hAnsi="Arial" w:cs="Arial"/>
          <w:spacing w:val="0"/>
          <w:sz w:val="22"/>
          <w:szCs w:val="22"/>
        </w:rPr>
        <w:t>k.ú</w:t>
      </w:r>
      <w:proofErr w:type="spellEnd"/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7C78DD89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Stanovení předběžných nákladů na zpracování návrhu pozemkových úprav dle jednotlivých katastrálních území</w:t>
      </w:r>
    </w:p>
    <w:p w14:paraId="43D7BA58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Přehled o předběžných nákladech na návrh pozemkových úprav</w:t>
      </w:r>
    </w:p>
    <w:p w14:paraId="46149943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Výpočet předběžných nákladů na realizaci navržených polních cest</w:t>
      </w:r>
    </w:p>
    <w:p w14:paraId="1F486A45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Výpočet předběžných nákladů na realizaci vodohospodářských opatření</w:t>
      </w:r>
    </w:p>
    <w:p w14:paraId="3821A51F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Výpočet předběžných nákladů na realizaci ostatních opatření (protierozních, krajinářských a jiných)</w:t>
      </w:r>
    </w:p>
    <w:p w14:paraId="7DC857BF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Celkové shrnutí předběžných nákladů podle </w:t>
      </w:r>
      <w:proofErr w:type="spellStart"/>
      <w:r w:rsidRPr="00876C30">
        <w:rPr>
          <w:rFonts w:ascii="Arial" w:hAnsi="Arial" w:cs="Arial"/>
          <w:spacing w:val="0"/>
          <w:sz w:val="22"/>
          <w:szCs w:val="22"/>
        </w:rPr>
        <w:t>k.ú</w:t>
      </w:r>
      <w:proofErr w:type="spellEnd"/>
      <w:r w:rsidRPr="00876C30">
        <w:rPr>
          <w:rFonts w:ascii="Arial" w:hAnsi="Arial" w:cs="Arial"/>
          <w:spacing w:val="0"/>
          <w:sz w:val="22"/>
          <w:szCs w:val="22"/>
        </w:rPr>
        <w:t>.</w:t>
      </w:r>
    </w:p>
    <w:p w14:paraId="09DB3127" w14:textId="77777777" w:rsidR="00906817" w:rsidRPr="00876C30" w:rsidRDefault="00906817" w:rsidP="001359AE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Celkové shrnutí předběžných nákladů v celém řešeném území</w:t>
      </w:r>
    </w:p>
    <w:p w14:paraId="38F954E6" w14:textId="77777777" w:rsidR="00906817" w:rsidRPr="00876C30" w:rsidRDefault="00906817" w:rsidP="00906817">
      <w:pPr>
        <w:pStyle w:val="Zkladntext4"/>
        <w:shd w:val="clear" w:color="auto" w:fill="auto"/>
        <w:ind w:left="144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503ACA14" w14:textId="77777777" w:rsidR="00906817" w:rsidRPr="00876C30" w:rsidRDefault="00906817" w:rsidP="00906817">
      <w:pPr>
        <w:pStyle w:val="Zkladntext4"/>
        <w:numPr>
          <w:ilvl w:val="0"/>
          <w:numId w:val="15"/>
        </w:numPr>
        <w:shd w:val="clear" w:color="auto" w:fill="auto"/>
        <w:ind w:left="72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DOKLADY</w:t>
      </w:r>
    </w:p>
    <w:p w14:paraId="7A6748E3" w14:textId="77777777" w:rsidR="00906817" w:rsidRPr="00876C30" w:rsidRDefault="00906817" w:rsidP="00906817">
      <w:pPr>
        <w:pStyle w:val="Zkladntext4"/>
        <w:shd w:val="clear" w:color="auto" w:fill="auto"/>
        <w:ind w:left="720"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676434AF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Statistické údaje o jednotlivých katastrálních územích</w:t>
      </w:r>
    </w:p>
    <w:p w14:paraId="0A46001C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Seznam dotčených parcel KN pro území „A“</w:t>
      </w:r>
    </w:p>
    <w:p w14:paraId="3A7EE02E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Zápisy z jednání</w:t>
      </w:r>
    </w:p>
    <w:p w14:paraId="306B0C6B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Seznam parcel určených k výkupu pro silniční komunikace (dle záborového elaborátu)</w:t>
      </w:r>
    </w:p>
    <w:p w14:paraId="15C83832" w14:textId="77777777" w:rsidR="00906817" w:rsidRPr="00876C30" w:rsidRDefault="00906817" w:rsidP="00906817">
      <w:pPr>
        <w:pStyle w:val="Zkladntext4"/>
        <w:numPr>
          <w:ilvl w:val="1"/>
          <w:numId w:val="15"/>
        </w:numPr>
        <w:shd w:val="clear" w:color="auto" w:fill="auto"/>
        <w:ind w:left="1440" w:hanging="36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Písemná vyjádření obce a orgánů ochrany životního prostředí ke</w:t>
      </w:r>
      <w:r w:rsidR="004E1CBD" w:rsidRPr="00876C30">
        <w:rPr>
          <w:rFonts w:ascii="Arial" w:hAnsi="Arial" w:cs="Arial"/>
          <w:spacing w:val="0"/>
          <w:sz w:val="22"/>
          <w:szCs w:val="22"/>
        </w:rPr>
        <w:t> </w:t>
      </w:r>
      <w:r w:rsidRPr="00876C30">
        <w:rPr>
          <w:rFonts w:ascii="Arial" w:hAnsi="Arial" w:cs="Arial"/>
          <w:spacing w:val="0"/>
          <w:sz w:val="22"/>
          <w:szCs w:val="22"/>
        </w:rPr>
        <w:t>koncepci návrhu společných zařízení</w:t>
      </w:r>
    </w:p>
    <w:p w14:paraId="3D20890A" w14:textId="77777777" w:rsidR="00906817" w:rsidRPr="00876C30" w:rsidRDefault="00906817" w:rsidP="00906817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24362B49" w14:textId="77777777" w:rsidR="00906817" w:rsidRPr="00876C30" w:rsidRDefault="00906817" w:rsidP="00906817">
      <w:pPr>
        <w:pStyle w:val="Zkladntext4"/>
        <w:shd w:val="clear" w:color="auto" w:fill="auto"/>
        <w:ind w:firstLine="0"/>
        <w:jc w:val="both"/>
        <w:rPr>
          <w:rFonts w:ascii="Arial" w:hAnsi="Arial" w:cs="Arial"/>
          <w:b/>
          <w:spacing w:val="0"/>
          <w:sz w:val="22"/>
          <w:szCs w:val="22"/>
          <w:u w:val="single"/>
        </w:rPr>
      </w:pPr>
      <w:r w:rsidRPr="00876C30">
        <w:rPr>
          <w:rFonts w:ascii="Arial" w:hAnsi="Arial" w:cs="Arial"/>
          <w:b/>
          <w:spacing w:val="0"/>
          <w:sz w:val="22"/>
          <w:szCs w:val="22"/>
          <w:u w:val="single"/>
        </w:rPr>
        <w:t>ČÁST GRAFICKÁ</w:t>
      </w:r>
    </w:p>
    <w:p w14:paraId="4D276383" w14:textId="77777777" w:rsidR="00906817" w:rsidRPr="00876C30" w:rsidRDefault="00906817" w:rsidP="00906817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7B218A2E" w14:textId="77777777" w:rsidR="00906817" w:rsidRPr="00876C30" w:rsidRDefault="00906817" w:rsidP="00906817">
      <w:pPr>
        <w:pStyle w:val="Zkladntext4"/>
        <w:numPr>
          <w:ilvl w:val="0"/>
          <w:numId w:val="16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Přehledná situace v měřítku 1: 10 000 (50 000)</w:t>
      </w:r>
    </w:p>
    <w:p w14:paraId="50BEEEA3" w14:textId="77777777" w:rsidR="00906817" w:rsidRPr="00876C30" w:rsidRDefault="00906817" w:rsidP="00906817">
      <w:pPr>
        <w:pStyle w:val="Zkladntext4"/>
        <w:numPr>
          <w:ilvl w:val="0"/>
          <w:numId w:val="16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Situace v měřítku 1:5 000 se zákresem:</w:t>
      </w:r>
    </w:p>
    <w:p w14:paraId="47D5BAA8" w14:textId="77777777" w:rsidR="00906817" w:rsidRPr="00876C30" w:rsidRDefault="00906817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tras</w:t>
      </w:r>
      <w:r w:rsidR="007C697A" w:rsidRPr="00876C30">
        <w:rPr>
          <w:rFonts w:ascii="Arial" w:hAnsi="Arial" w:cs="Arial"/>
          <w:spacing w:val="0"/>
          <w:sz w:val="22"/>
          <w:szCs w:val="22"/>
        </w:rPr>
        <w:t>y</w:t>
      </w:r>
      <w:r w:rsidRPr="00876C30">
        <w:rPr>
          <w:rFonts w:ascii="Arial" w:hAnsi="Arial" w:cs="Arial"/>
          <w:spacing w:val="0"/>
          <w:sz w:val="22"/>
          <w:szCs w:val="22"/>
        </w:rPr>
        <w:t xml:space="preserve"> liniové stavby</w:t>
      </w:r>
    </w:p>
    <w:p w14:paraId="6D6697E5" w14:textId="77777777" w:rsidR="00906817" w:rsidRPr="00876C30" w:rsidRDefault="00906817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navržených obvodů pozemkových úprav v jednotlivých </w:t>
      </w:r>
      <w:proofErr w:type="spellStart"/>
      <w:r w:rsidRPr="00876C30">
        <w:rPr>
          <w:rFonts w:ascii="Arial" w:hAnsi="Arial" w:cs="Arial"/>
          <w:spacing w:val="0"/>
          <w:sz w:val="22"/>
          <w:szCs w:val="22"/>
        </w:rPr>
        <w:t>k.ú</w:t>
      </w:r>
      <w:proofErr w:type="spellEnd"/>
      <w:r w:rsidRPr="00876C30">
        <w:rPr>
          <w:rFonts w:ascii="Arial" w:hAnsi="Arial" w:cs="Arial"/>
          <w:spacing w:val="0"/>
          <w:sz w:val="22"/>
          <w:szCs w:val="22"/>
        </w:rPr>
        <w:t>. s vyznačením území „A“ a „B“ a s vyznačením zón s pozemky neřešenými dle § 2 zákona č. 139/2002 Sb., ve znění pozdějších předpisů</w:t>
      </w:r>
    </w:p>
    <w:p w14:paraId="13DE165E" w14:textId="77777777" w:rsidR="00906817" w:rsidRPr="00876C30" w:rsidRDefault="00906817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návrh</w:t>
      </w:r>
      <w:r w:rsidR="00FA1B58" w:rsidRPr="00876C30">
        <w:rPr>
          <w:rFonts w:ascii="Arial" w:hAnsi="Arial" w:cs="Arial"/>
          <w:spacing w:val="0"/>
          <w:sz w:val="22"/>
          <w:szCs w:val="22"/>
        </w:rPr>
        <w:t>u</w:t>
      </w:r>
      <w:r w:rsidRPr="00876C30">
        <w:rPr>
          <w:rFonts w:ascii="Arial" w:hAnsi="Arial" w:cs="Arial"/>
          <w:spacing w:val="0"/>
          <w:sz w:val="22"/>
          <w:szCs w:val="22"/>
        </w:rPr>
        <w:t xml:space="preserve"> zpřístupnění pozemků</w:t>
      </w:r>
    </w:p>
    <w:p w14:paraId="4A0CD676" w14:textId="77777777" w:rsidR="00906817" w:rsidRPr="00876C30" w:rsidRDefault="00906817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registrovaných a navrhovaných ÚSES</w:t>
      </w:r>
    </w:p>
    <w:p w14:paraId="698C3D30" w14:textId="77777777" w:rsidR="00906817" w:rsidRPr="00876C30" w:rsidRDefault="00906817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podkladů pro řešení vodního režimu a vodní eroze</w:t>
      </w:r>
    </w:p>
    <w:p w14:paraId="44144FDA" w14:textId="77777777" w:rsidR="00906817" w:rsidRPr="00876C30" w:rsidRDefault="00906817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odvodnění ploch</w:t>
      </w:r>
    </w:p>
    <w:p w14:paraId="5A4829DF" w14:textId="77777777" w:rsidR="00906817" w:rsidRPr="00876C30" w:rsidRDefault="00726D33" w:rsidP="00906817">
      <w:pPr>
        <w:pStyle w:val="Zkladntext4"/>
        <w:numPr>
          <w:ilvl w:val="0"/>
          <w:numId w:val="11"/>
        </w:numPr>
        <w:shd w:val="clear" w:color="auto" w:fill="auto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>ploch dle užívání</w:t>
      </w:r>
    </w:p>
    <w:p w14:paraId="1D7B3B63" w14:textId="77777777" w:rsidR="00726D33" w:rsidRPr="00876C30" w:rsidRDefault="00726D33" w:rsidP="00726D33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  <w:r w:rsidRPr="00876C30">
        <w:rPr>
          <w:rFonts w:ascii="Arial" w:hAnsi="Arial" w:cs="Arial"/>
          <w:spacing w:val="0"/>
          <w:sz w:val="22"/>
          <w:szCs w:val="22"/>
        </w:rPr>
        <w:t xml:space="preserve">      3. Mapy dřívější pozemkové evidence</w:t>
      </w:r>
    </w:p>
    <w:p w14:paraId="1BA2039C" w14:textId="77777777" w:rsidR="00726D33" w:rsidRPr="00876C30" w:rsidRDefault="00726D33" w:rsidP="00726D33">
      <w:pPr>
        <w:pStyle w:val="Zkladntext4"/>
        <w:shd w:val="clear" w:color="auto" w:fill="auto"/>
        <w:ind w:firstLine="0"/>
        <w:jc w:val="both"/>
        <w:rPr>
          <w:rFonts w:ascii="Arial" w:hAnsi="Arial" w:cs="Arial"/>
          <w:spacing w:val="0"/>
          <w:sz w:val="22"/>
          <w:szCs w:val="22"/>
        </w:rPr>
      </w:pPr>
    </w:p>
    <w:p w14:paraId="31712574" w14:textId="77777777" w:rsidR="00DD3D45" w:rsidRPr="00DD3D45" w:rsidRDefault="00DD3D45" w:rsidP="00DD3D45"/>
    <w:p w14:paraId="5CB6AC4E" w14:textId="77777777" w:rsidR="00726D33" w:rsidRPr="00DD3D45" w:rsidRDefault="00726D33" w:rsidP="00DD3D45">
      <w:pPr>
        <w:jc w:val="center"/>
      </w:pPr>
    </w:p>
    <w:sectPr w:rsidR="00726D33" w:rsidRPr="00DD3D45" w:rsidSect="00931F89">
      <w:footerReference w:type="default" r:id="rId13"/>
      <w:pgSz w:w="11906" w:h="16838"/>
      <w:pgMar w:top="992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40BEB0" w14:textId="77777777" w:rsidR="000C5C12" w:rsidRDefault="000C5C12" w:rsidP="006D5BF9">
      <w:pPr>
        <w:spacing w:after="0" w:line="240" w:lineRule="auto"/>
      </w:pPr>
      <w:r>
        <w:separator/>
      </w:r>
    </w:p>
  </w:endnote>
  <w:endnote w:type="continuationSeparator" w:id="0">
    <w:p w14:paraId="3554A2F5" w14:textId="77777777" w:rsidR="000C5C12" w:rsidRDefault="000C5C12" w:rsidP="006D5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4A8C7" w14:textId="77777777" w:rsidR="00F43447" w:rsidRPr="00C06E02" w:rsidRDefault="00F43447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222A35" w:themeColor="text2" w:themeShade="80"/>
        <w:sz w:val="20"/>
        <w:szCs w:val="20"/>
      </w:rPr>
    </w:pPr>
    <w:r w:rsidRPr="00C06E02">
      <w:rPr>
        <w:rFonts w:ascii="Arial" w:hAnsi="Arial" w:cs="Arial"/>
        <w:color w:val="8496B0" w:themeColor="text2" w:themeTint="99"/>
        <w:sz w:val="20"/>
        <w:szCs w:val="20"/>
      </w:rPr>
      <w:t xml:space="preserve"> </w:t>
    </w:r>
    <w:r w:rsidRPr="00C06E02">
      <w:rPr>
        <w:rFonts w:ascii="Arial" w:hAnsi="Arial" w:cs="Arial"/>
        <w:color w:val="323E4F" w:themeColor="text2" w:themeShade="BF"/>
        <w:sz w:val="20"/>
        <w:szCs w:val="20"/>
      </w:rPr>
      <w:fldChar w:fldCharType="begin"/>
    </w:r>
    <w:r w:rsidRPr="00C06E02">
      <w:rPr>
        <w:rFonts w:ascii="Arial" w:hAnsi="Arial" w:cs="Arial"/>
        <w:color w:val="323E4F" w:themeColor="text2" w:themeShade="BF"/>
        <w:sz w:val="20"/>
        <w:szCs w:val="20"/>
      </w:rPr>
      <w:instrText>PAGE   \* MERGEFORMAT</w:instrText>
    </w:r>
    <w:r w:rsidRPr="00C06E02">
      <w:rPr>
        <w:rFonts w:ascii="Arial" w:hAnsi="Arial" w:cs="Arial"/>
        <w:color w:val="323E4F" w:themeColor="text2" w:themeShade="BF"/>
        <w:sz w:val="20"/>
        <w:szCs w:val="20"/>
      </w:rPr>
      <w:fldChar w:fldCharType="separate"/>
    </w:r>
    <w:r w:rsidRPr="00C06E02">
      <w:rPr>
        <w:rFonts w:ascii="Arial" w:hAnsi="Arial" w:cs="Arial"/>
        <w:color w:val="323E4F" w:themeColor="text2" w:themeShade="BF"/>
        <w:sz w:val="20"/>
        <w:szCs w:val="20"/>
      </w:rPr>
      <w:t>1</w:t>
    </w:r>
    <w:r w:rsidRPr="00C06E02">
      <w:rPr>
        <w:rFonts w:ascii="Arial" w:hAnsi="Arial" w:cs="Arial"/>
        <w:color w:val="323E4F" w:themeColor="text2" w:themeShade="BF"/>
        <w:sz w:val="20"/>
        <w:szCs w:val="20"/>
      </w:rPr>
      <w:fldChar w:fldCharType="end"/>
    </w:r>
    <w:r w:rsidRPr="00C06E02">
      <w:rPr>
        <w:rFonts w:ascii="Arial" w:hAnsi="Arial" w:cs="Arial"/>
        <w:color w:val="323E4F" w:themeColor="text2" w:themeShade="BF"/>
        <w:sz w:val="20"/>
        <w:szCs w:val="20"/>
      </w:rPr>
      <w:t xml:space="preserve"> </w:t>
    </w:r>
    <w:r>
      <w:rPr>
        <w:rFonts w:ascii="Arial" w:hAnsi="Arial" w:cs="Arial"/>
        <w:color w:val="323E4F" w:themeColor="text2" w:themeShade="BF"/>
        <w:sz w:val="20"/>
        <w:szCs w:val="20"/>
      </w:rPr>
      <w:t>/</w:t>
    </w:r>
    <w:r w:rsidRPr="00C06E02">
      <w:rPr>
        <w:rFonts w:ascii="Arial" w:hAnsi="Arial" w:cs="Arial"/>
        <w:color w:val="323E4F" w:themeColor="text2" w:themeShade="BF"/>
        <w:sz w:val="20"/>
        <w:szCs w:val="20"/>
      </w:rPr>
      <w:t xml:space="preserve"> </w:t>
    </w:r>
    <w:r w:rsidRPr="00C06E02">
      <w:rPr>
        <w:rFonts w:ascii="Arial" w:hAnsi="Arial" w:cs="Arial"/>
        <w:color w:val="323E4F" w:themeColor="text2" w:themeShade="BF"/>
        <w:sz w:val="20"/>
        <w:szCs w:val="20"/>
      </w:rPr>
      <w:fldChar w:fldCharType="begin"/>
    </w:r>
    <w:r w:rsidRPr="00C06E02">
      <w:rPr>
        <w:rFonts w:ascii="Arial" w:hAnsi="Arial" w:cs="Arial"/>
        <w:color w:val="323E4F" w:themeColor="text2" w:themeShade="BF"/>
        <w:sz w:val="20"/>
        <w:szCs w:val="20"/>
      </w:rPr>
      <w:instrText>NUMPAGES  \* Arabic  \* MERGEFORMAT</w:instrText>
    </w:r>
    <w:r w:rsidRPr="00C06E02">
      <w:rPr>
        <w:rFonts w:ascii="Arial" w:hAnsi="Arial" w:cs="Arial"/>
        <w:color w:val="323E4F" w:themeColor="text2" w:themeShade="BF"/>
        <w:sz w:val="20"/>
        <w:szCs w:val="20"/>
      </w:rPr>
      <w:fldChar w:fldCharType="separate"/>
    </w:r>
    <w:r w:rsidRPr="00C06E02">
      <w:rPr>
        <w:rFonts w:ascii="Arial" w:hAnsi="Arial" w:cs="Arial"/>
        <w:color w:val="323E4F" w:themeColor="text2" w:themeShade="BF"/>
        <w:sz w:val="20"/>
        <w:szCs w:val="20"/>
      </w:rPr>
      <w:t>1</w:t>
    </w:r>
    <w:r w:rsidRPr="00C06E02">
      <w:rPr>
        <w:rFonts w:ascii="Arial" w:hAnsi="Arial" w:cs="Arial"/>
        <w:color w:val="323E4F" w:themeColor="text2" w:themeShade="BF"/>
        <w:sz w:val="20"/>
        <w:szCs w:val="20"/>
      </w:rPr>
      <w:fldChar w:fldCharType="end"/>
    </w:r>
  </w:p>
  <w:p w14:paraId="5DEB859A" w14:textId="77777777" w:rsidR="00F43447" w:rsidRDefault="00F43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4E2AE" w14:textId="77777777" w:rsidR="000C5C12" w:rsidRDefault="000C5C12" w:rsidP="006D5BF9">
      <w:pPr>
        <w:spacing w:after="0" w:line="240" w:lineRule="auto"/>
      </w:pPr>
      <w:r>
        <w:separator/>
      </w:r>
    </w:p>
  </w:footnote>
  <w:footnote w:type="continuationSeparator" w:id="0">
    <w:p w14:paraId="1B841338" w14:textId="77777777" w:rsidR="000C5C12" w:rsidRDefault="000C5C12" w:rsidP="006D5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37EE7"/>
    <w:multiLevelType w:val="hybridMultilevel"/>
    <w:tmpl w:val="EE06E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D31DB"/>
    <w:multiLevelType w:val="hybridMultilevel"/>
    <w:tmpl w:val="AE30D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E6839"/>
    <w:multiLevelType w:val="hybridMultilevel"/>
    <w:tmpl w:val="05F2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15B0"/>
    <w:multiLevelType w:val="hybridMultilevel"/>
    <w:tmpl w:val="80360168"/>
    <w:lvl w:ilvl="0" w:tplc="2FBEEE22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D0E69E0"/>
    <w:multiLevelType w:val="multilevel"/>
    <w:tmpl w:val="D0C479CE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770390"/>
    <w:multiLevelType w:val="hybridMultilevel"/>
    <w:tmpl w:val="67A0C3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D36A3"/>
    <w:multiLevelType w:val="hybridMultilevel"/>
    <w:tmpl w:val="82A46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F4C8A"/>
    <w:multiLevelType w:val="hybridMultilevel"/>
    <w:tmpl w:val="B63473D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5461CA"/>
    <w:multiLevelType w:val="hybridMultilevel"/>
    <w:tmpl w:val="AE02344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E523870"/>
    <w:multiLevelType w:val="multilevel"/>
    <w:tmpl w:val="996C3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05E49BB"/>
    <w:multiLevelType w:val="hybridMultilevel"/>
    <w:tmpl w:val="9CC6C5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0083B"/>
    <w:multiLevelType w:val="hybridMultilevel"/>
    <w:tmpl w:val="D3F4CCC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7810B47"/>
    <w:multiLevelType w:val="hybridMultilevel"/>
    <w:tmpl w:val="8E12AAFC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383760AB"/>
    <w:multiLevelType w:val="hybridMultilevel"/>
    <w:tmpl w:val="1848D23A"/>
    <w:lvl w:ilvl="0" w:tplc="C512CBE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CE490B"/>
    <w:multiLevelType w:val="hybridMultilevel"/>
    <w:tmpl w:val="CED44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C4D00"/>
    <w:multiLevelType w:val="hybridMultilevel"/>
    <w:tmpl w:val="5664D190"/>
    <w:lvl w:ilvl="0" w:tplc="2FBEEE22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48BC0E48"/>
    <w:multiLevelType w:val="hybridMultilevel"/>
    <w:tmpl w:val="3FA277A4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4BB230F8"/>
    <w:multiLevelType w:val="multilevel"/>
    <w:tmpl w:val="89B6AFA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8332E9"/>
    <w:multiLevelType w:val="hybridMultilevel"/>
    <w:tmpl w:val="B7B40458"/>
    <w:lvl w:ilvl="0" w:tplc="2FBEEE2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CDA5551"/>
    <w:multiLevelType w:val="multilevel"/>
    <w:tmpl w:val="DEC2374A"/>
    <w:lvl w:ilvl="0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Restart w:val="1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20" w15:restartNumberingAfterBreak="0">
    <w:nsid w:val="69024F82"/>
    <w:multiLevelType w:val="hybridMultilevel"/>
    <w:tmpl w:val="0BAE8860"/>
    <w:lvl w:ilvl="0" w:tplc="2FBEEE2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A4F31E5"/>
    <w:multiLevelType w:val="hybridMultilevel"/>
    <w:tmpl w:val="B3B4B5EC"/>
    <w:lvl w:ilvl="0" w:tplc="2FBEEE2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B480A45"/>
    <w:multiLevelType w:val="hybridMultilevel"/>
    <w:tmpl w:val="5B16F24C"/>
    <w:lvl w:ilvl="0" w:tplc="2FBEEE2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E212E88"/>
    <w:multiLevelType w:val="hybridMultilevel"/>
    <w:tmpl w:val="E78EE68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50464D5"/>
    <w:multiLevelType w:val="hybridMultilevel"/>
    <w:tmpl w:val="37EE2C26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783E35AD"/>
    <w:multiLevelType w:val="hybridMultilevel"/>
    <w:tmpl w:val="C436D94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E607A20"/>
    <w:multiLevelType w:val="hybridMultilevel"/>
    <w:tmpl w:val="BB16D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1"/>
  </w:num>
  <w:num w:numId="4">
    <w:abstractNumId w:val="17"/>
  </w:num>
  <w:num w:numId="5">
    <w:abstractNumId w:val="23"/>
  </w:num>
  <w:num w:numId="6">
    <w:abstractNumId w:val="22"/>
  </w:num>
  <w:num w:numId="7">
    <w:abstractNumId w:val="18"/>
  </w:num>
  <w:num w:numId="8">
    <w:abstractNumId w:val="3"/>
  </w:num>
  <w:num w:numId="9">
    <w:abstractNumId w:val="15"/>
  </w:num>
  <w:num w:numId="10">
    <w:abstractNumId w:val="0"/>
  </w:num>
  <w:num w:numId="11">
    <w:abstractNumId w:val="5"/>
  </w:num>
  <w:num w:numId="12">
    <w:abstractNumId w:val="20"/>
  </w:num>
  <w:num w:numId="13">
    <w:abstractNumId w:val="21"/>
  </w:num>
  <w:num w:numId="14">
    <w:abstractNumId w:val="2"/>
  </w:num>
  <w:num w:numId="15">
    <w:abstractNumId w:val="4"/>
  </w:num>
  <w:num w:numId="16">
    <w:abstractNumId w:val="10"/>
  </w:num>
  <w:num w:numId="17">
    <w:abstractNumId w:val="19"/>
  </w:num>
  <w:num w:numId="18">
    <w:abstractNumId w:val="9"/>
  </w:num>
  <w:num w:numId="19">
    <w:abstractNumId w:val="11"/>
  </w:num>
  <w:num w:numId="20">
    <w:abstractNumId w:val="8"/>
  </w:num>
  <w:num w:numId="21">
    <w:abstractNumId w:val="16"/>
  </w:num>
  <w:num w:numId="22">
    <w:abstractNumId w:val="12"/>
  </w:num>
  <w:num w:numId="23">
    <w:abstractNumId w:val="25"/>
  </w:num>
  <w:num w:numId="24">
    <w:abstractNumId w:val="7"/>
  </w:num>
  <w:num w:numId="25">
    <w:abstractNumId w:val="14"/>
  </w:num>
  <w:num w:numId="26">
    <w:abstractNumId w:val="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200"/>
    <w:rsid w:val="00040DB2"/>
    <w:rsid w:val="000749A6"/>
    <w:rsid w:val="000776E8"/>
    <w:rsid w:val="000825B8"/>
    <w:rsid w:val="000A7D1B"/>
    <w:rsid w:val="000C5C12"/>
    <w:rsid w:val="001224F7"/>
    <w:rsid w:val="001359AE"/>
    <w:rsid w:val="00155507"/>
    <w:rsid w:val="00176063"/>
    <w:rsid w:val="0019504E"/>
    <w:rsid w:val="001A2CF2"/>
    <w:rsid w:val="001A47B8"/>
    <w:rsid w:val="001B60C4"/>
    <w:rsid w:val="001E61B0"/>
    <w:rsid w:val="002361F6"/>
    <w:rsid w:val="002862D5"/>
    <w:rsid w:val="002B6EB7"/>
    <w:rsid w:val="002C1895"/>
    <w:rsid w:val="002E2019"/>
    <w:rsid w:val="003011D3"/>
    <w:rsid w:val="00360B80"/>
    <w:rsid w:val="00385E01"/>
    <w:rsid w:val="003D452E"/>
    <w:rsid w:val="003F71F7"/>
    <w:rsid w:val="003F7C0C"/>
    <w:rsid w:val="00416C90"/>
    <w:rsid w:val="004172B5"/>
    <w:rsid w:val="00462791"/>
    <w:rsid w:val="004E1CBD"/>
    <w:rsid w:val="004E5C74"/>
    <w:rsid w:val="00506A46"/>
    <w:rsid w:val="0051297D"/>
    <w:rsid w:val="00551271"/>
    <w:rsid w:val="00571C01"/>
    <w:rsid w:val="005750D8"/>
    <w:rsid w:val="005B7F1E"/>
    <w:rsid w:val="006930C0"/>
    <w:rsid w:val="006944DF"/>
    <w:rsid w:val="006B7A97"/>
    <w:rsid w:val="006C578A"/>
    <w:rsid w:val="006D5BF9"/>
    <w:rsid w:val="00701BA8"/>
    <w:rsid w:val="00726D33"/>
    <w:rsid w:val="00775287"/>
    <w:rsid w:val="007C697A"/>
    <w:rsid w:val="00802304"/>
    <w:rsid w:val="00826E0B"/>
    <w:rsid w:val="00827C0E"/>
    <w:rsid w:val="008604E5"/>
    <w:rsid w:val="00876C30"/>
    <w:rsid w:val="008A46C6"/>
    <w:rsid w:val="008B79BC"/>
    <w:rsid w:val="008F7741"/>
    <w:rsid w:val="00906817"/>
    <w:rsid w:val="00921E7D"/>
    <w:rsid w:val="00931F89"/>
    <w:rsid w:val="009708D3"/>
    <w:rsid w:val="00972A87"/>
    <w:rsid w:val="009959F7"/>
    <w:rsid w:val="009A1D00"/>
    <w:rsid w:val="009C6009"/>
    <w:rsid w:val="009E2D54"/>
    <w:rsid w:val="00A10F7B"/>
    <w:rsid w:val="00A11747"/>
    <w:rsid w:val="00A759A0"/>
    <w:rsid w:val="00A915E9"/>
    <w:rsid w:val="00AC7210"/>
    <w:rsid w:val="00AE2F70"/>
    <w:rsid w:val="00AF5F6C"/>
    <w:rsid w:val="00B0243D"/>
    <w:rsid w:val="00B31F18"/>
    <w:rsid w:val="00B674C3"/>
    <w:rsid w:val="00B840EB"/>
    <w:rsid w:val="00B95BCF"/>
    <w:rsid w:val="00B97213"/>
    <w:rsid w:val="00BA5C40"/>
    <w:rsid w:val="00BB62FD"/>
    <w:rsid w:val="00BD0DE9"/>
    <w:rsid w:val="00BE2D49"/>
    <w:rsid w:val="00C06E02"/>
    <w:rsid w:val="00C5782E"/>
    <w:rsid w:val="00C65B37"/>
    <w:rsid w:val="00D24F71"/>
    <w:rsid w:val="00D76FE1"/>
    <w:rsid w:val="00D836AC"/>
    <w:rsid w:val="00DB5D71"/>
    <w:rsid w:val="00DC02BF"/>
    <w:rsid w:val="00DD3D45"/>
    <w:rsid w:val="00E30084"/>
    <w:rsid w:val="00E4629D"/>
    <w:rsid w:val="00E83200"/>
    <w:rsid w:val="00EA4F19"/>
    <w:rsid w:val="00EB54A8"/>
    <w:rsid w:val="00EB6FF4"/>
    <w:rsid w:val="00EE3856"/>
    <w:rsid w:val="00EF17B1"/>
    <w:rsid w:val="00F0402A"/>
    <w:rsid w:val="00F22AB7"/>
    <w:rsid w:val="00F43447"/>
    <w:rsid w:val="00F60541"/>
    <w:rsid w:val="00F61AC3"/>
    <w:rsid w:val="00F77485"/>
    <w:rsid w:val="00F90D96"/>
    <w:rsid w:val="00FA1B58"/>
    <w:rsid w:val="00FA4F45"/>
    <w:rsid w:val="00FB0FF6"/>
    <w:rsid w:val="00FE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519C4F"/>
  <w15:chartTrackingRefBased/>
  <w15:docId w15:val="{72464087-CB0C-4009-9587-2F207A89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02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08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344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E83200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83200"/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02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0243D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5750D8"/>
    <w:pPr>
      <w:spacing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5750D8"/>
    <w:pPr>
      <w:spacing w:before="120" w:after="120"/>
    </w:pPr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5750D8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5750D8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5750D8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5750D8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5750D8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5750D8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5750D8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750D8"/>
    <w:rPr>
      <w:color w:val="0563C1" w:themeColor="hyperlink"/>
      <w:u w:val="single"/>
    </w:rPr>
  </w:style>
  <w:style w:type="character" w:customStyle="1" w:styleId="Zkladntext">
    <w:name w:val="Základní text_"/>
    <w:basedOn w:val="Standardnpsmoodstavce"/>
    <w:link w:val="Zkladntext4"/>
    <w:rsid w:val="00BE2D49"/>
    <w:rPr>
      <w:rFonts w:ascii="Times New Roman" w:eastAsia="Times New Roman" w:hAnsi="Times New Roman" w:cs="Times New Roman"/>
      <w:spacing w:val="10"/>
      <w:sz w:val="19"/>
      <w:szCs w:val="19"/>
      <w:shd w:val="clear" w:color="auto" w:fill="FFFFFF"/>
    </w:rPr>
  </w:style>
  <w:style w:type="paragraph" w:customStyle="1" w:styleId="Zkladntext4">
    <w:name w:val="Základní text4"/>
    <w:basedOn w:val="Normln"/>
    <w:link w:val="Zkladntext"/>
    <w:rsid w:val="00BE2D49"/>
    <w:pPr>
      <w:widowControl w:val="0"/>
      <w:shd w:val="clear" w:color="auto" w:fill="FFFFFF"/>
      <w:spacing w:after="0" w:line="274" w:lineRule="exact"/>
      <w:ind w:hanging="980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styleId="Zhlav">
    <w:name w:val="header"/>
    <w:basedOn w:val="Normln"/>
    <w:link w:val="ZhlavChar"/>
    <w:uiPriority w:val="99"/>
    <w:unhideWhenUsed/>
    <w:rsid w:val="006D5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5BF9"/>
  </w:style>
  <w:style w:type="character" w:customStyle="1" w:styleId="Nadpis2Char">
    <w:name w:val="Nadpis 2 Char"/>
    <w:basedOn w:val="Standardnpsmoodstavce"/>
    <w:link w:val="Nadpis2"/>
    <w:uiPriority w:val="9"/>
    <w:rsid w:val="009708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Zkladntext1">
    <w:name w:val="Základní text1"/>
    <w:basedOn w:val="Zkladntext"/>
    <w:rsid w:val="00C65B37"/>
    <w:rPr>
      <w:rFonts w:ascii="Times New Roman" w:eastAsia="Times New Roman" w:hAnsi="Times New Roman" w:cs="Times New Roman"/>
      <w:color w:val="000000"/>
      <w:spacing w:val="1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table" w:styleId="Mkatabulky">
    <w:name w:val="Table Grid"/>
    <w:basedOn w:val="Normlntabulka"/>
    <w:uiPriority w:val="59"/>
    <w:rsid w:val="00385E0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F4344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825B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3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30C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915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5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5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5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HCUZCRXN6NH5-2055117681-2794</_dlc_DocId>
    <_dlc_DocIdUrl xmlns="a10cb3f4-6df0-432d-a88a-550b10af4063">
      <Url>https://spucr.sharepoint.com/sites/Portal/rd/_layouts/15/DocIdRedir.aspx?ID=HCUZCRXN6NH5-2055117681-2794</Url>
      <Description>HCUZCRXN6NH5-2055117681-2794</Description>
    </_dlc_DocIdUrl>
    <RDKlasifikaceCitlivosti xmlns="a10cb3f4-6df0-432d-a88a-550b10af4063">Interní</RDKlasifikaceCitlivosti>
    <RDCisloIdentifikacni xmlns="a10cb3f4-6df0-432d-a88a-550b10af4063">MP 02/2019</RDCisloIdentifikacni>
    <RDNahrazujePDFLookup xmlns="96d89aea-7c17-4746-a528-e0c0b049a2f4"/>
    <Popis xmlns="96d89aea-7c17-4746-a528-e0c0b049a2f4" xsi:nil="true"/>
    <RDDatumUcinnosti xmlns="a10cb3f4-6df0-432d-a88a-550b10af4063">2019-06-24T22:00:00+00:00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Metodický pokyn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200000 - Sekce krajinotvorby (Všichni)</DisplayName>
        <AccountId>1593</AccountId>
        <AccountType/>
      </UserInfo>
      <UserInfo>
        <DisplayName>202000 - Odbor pozemkových úprav (Všichni)</DisplayName>
        <AccountId>1589</AccountId>
        <AccountType/>
      </UserInfo>
      <UserInfo>
        <DisplayName>202001 - Oddělení metodiky pozemkových úprav (Všichni)</DisplayName>
        <AccountId>1529</AccountId>
        <AccountType/>
      </UserInfo>
      <UserInfo>
        <DisplayName>202004 - Oddělení řízení pozemkových úprav (Všichni)</DisplayName>
        <AccountId>1569</AccountId>
        <AccountType/>
      </UserInfo>
    </RDDotceneOsoby>
    <RDVerze xmlns="85f4b5cc-4033-44c7-b405-f5eed34c8154">1</RDVerze>
    <RDCisloJednaci xmlns="a10cb3f4-6df0-432d-a88a-550b10af4063">SPU 181197/2019</RDCisloJednaci>
    <RDDatumPlatnosti xmlns="a10cb3f4-6df0-432d-a88a-550b10af4063">2019-06-18T22:00:00+00:00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DF7E22-3116-495B-BC79-84BD994D84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EF748C-D575-4695-8E14-3575500FA97C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3E4F76DC-0F68-458D-AB08-F0375CF9E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303DE-8C7C-42EB-BE10-379E4A8BD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BDDC20B-D32D-4573-B09D-17DB2B48B59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2337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02_2019 - Příloha č. 1 - Metodický pokyn pro zpracování studie (25. 6. 2019).docx</vt:lpstr>
    </vt:vector>
  </TitlesOfParts>
  <Company/>
  <LinksUpToDate>false</LinksUpToDate>
  <CharactersWithSpaces>16099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02_2019 - Příloha č. 1 - Metodický pokyn pro zpracování studie (25. 6. 2019).docx</dc:title>
  <dc:subject/>
  <dc:creator>Maňasová Dagmar Bc.</dc:creator>
  <cp:keywords/>
  <dc:description/>
  <cp:lastModifiedBy>Šimek Miloš Ing.</cp:lastModifiedBy>
  <cp:revision>3</cp:revision>
  <cp:lastPrinted>2019-06-13T13:59:00Z</cp:lastPrinted>
  <dcterms:created xsi:type="dcterms:W3CDTF">2021-03-11T14:36:00Z</dcterms:created>
  <dcterms:modified xsi:type="dcterms:W3CDTF">2021-03-11T14:37:00Z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8de3c5e0-b5b9-41b0-8897-cc13b73bb787</vt:lpwstr>
  </property>
</Properties>
</file>